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37F6" w14:textId="77777777" w:rsidR="00973B2D" w:rsidRDefault="00973B2D" w:rsidP="00973B2D">
      <w:pPr>
        <w:jc w:val="both"/>
        <w:rPr>
          <w:i/>
          <w:iCs/>
          <w:sz w:val="20"/>
          <w:szCs w:val="20"/>
        </w:rPr>
      </w:pPr>
    </w:p>
    <w:p w14:paraId="2C368FC3" w14:textId="347D8878" w:rsidR="00973B2D" w:rsidRPr="00973B2D" w:rsidRDefault="00973B2D" w:rsidP="00973B2D">
      <w:pPr>
        <w:jc w:val="both"/>
        <w:rPr>
          <w:i/>
          <w:iCs/>
          <w:sz w:val="18"/>
          <w:szCs w:val="18"/>
        </w:rPr>
      </w:pPr>
      <w:r w:rsidRPr="00973B2D">
        <w:rPr>
          <w:i/>
          <w:iCs/>
          <w:sz w:val="18"/>
          <w:szCs w:val="18"/>
        </w:rPr>
        <w:t xml:space="preserve">Documento elaborado por </w:t>
      </w:r>
      <w:proofErr w:type="spellStart"/>
      <w:r w:rsidRPr="00973B2D">
        <w:rPr>
          <w:i/>
          <w:iCs/>
          <w:sz w:val="18"/>
          <w:szCs w:val="18"/>
        </w:rPr>
        <w:t>Sinerxia</w:t>
      </w:r>
      <w:proofErr w:type="spellEnd"/>
      <w:r w:rsidRPr="00973B2D">
        <w:rPr>
          <w:i/>
          <w:iCs/>
          <w:sz w:val="18"/>
          <w:szCs w:val="18"/>
        </w:rPr>
        <w:t xml:space="preserve"> Plus Consultora S.L.U. en octubre de 2022, contando con aportaciones posteriores del Grupo de Acción Local de Pesca Adri Comarca de la Sidra.</w:t>
      </w:r>
    </w:p>
    <w:p w14:paraId="1C1EDF6D" w14:textId="6E7976BD" w:rsidR="002A1933" w:rsidRPr="002A1933" w:rsidRDefault="002A1933" w:rsidP="002A1933">
      <w:pPr>
        <w:keepNext/>
        <w:keepLines/>
        <w:numPr>
          <w:ilvl w:val="0"/>
          <w:numId w:val="1"/>
        </w:numPr>
        <w:pBdr>
          <w:bottom w:val="single" w:sz="4" w:space="1" w:color="595959" w:themeColor="text1" w:themeTint="A6"/>
        </w:pBdr>
        <w:spacing w:before="360" w:beforeAutospacing="1" w:after="100" w:afterAutospacing="1" w:line="240" w:lineRule="auto"/>
        <w:jc w:val="both"/>
        <w:outlineLvl w:val="0"/>
        <w:rPr>
          <w:rFonts w:eastAsiaTheme="minorEastAsia" w:cstheme="majorBidi"/>
          <w:b/>
          <w:bCs/>
          <w:smallCaps/>
          <w:color w:val="4472C4" w:themeColor="accent1"/>
          <w:kern w:val="0"/>
          <w:sz w:val="36"/>
          <w:szCs w:val="36"/>
          <w14:ligatures w14:val="none"/>
        </w:rPr>
      </w:pPr>
      <w:r>
        <w:rPr>
          <w:rFonts w:eastAsiaTheme="minorEastAsia" w:cstheme="majorBidi"/>
          <w:b/>
          <w:bCs/>
          <w:smallCaps/>
          <w:color w:val="4472C4" w:themeColor="accent1"/>
          <w:kern w:val="0"/>
          <w:sz w:val="36"/>
          <w:szCs w:val="36"/>
          <w14:ligatures w14:val="none"/>
        </w:rPr>
        <w:t>estrategia, objetivos y acciones</w:t>
      </w:r>
    </w:p>
    <w:p w14:paraId="676E209A"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La lógica de intervención prevista, en la propuesta de Reglamento FEMPA, viene determinada por una serie de Objetivos Políticos, Prioridades y Objetivos Específicos que, a diferencia de los periodos anteriores, el propio Reglamento del FEMPA ya incluye y que son los Objetivos Políticos ya citados.</w:t>
      </w:r>
    </w:p>
    <w:p w14:paraId="06E5A325"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La estrategia DLP para Asturias se enmarca dentro de la Prioridad 3 del FEMPA, permitir una economía azul sostenible en las zonas costeras, insulares e interiores, y fomentar el desarrollo de las comunidades pesqueras y acuícola, dando cumplimiento a su Objetivo específico 3.1, permitir una economía azul sostenible en las zonas costeras, insulares e interiores y fomentar el desarrollo de las comunidades pesqueras y acuícola.</w:t>
      </w:r>
    </w:p>
    <w:p w14:paraId="32B064D6" w14:textId="77777777" w:rsidR="002A1933" w:rsidRPr="002A1933" w:rsidRDefault="002A1933" w:rsidP="002A1933">
      <w:pPr>
        <w:numPr>
          <w:ilvl w:val="0"/>
          <w:numId w:val="5"/>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 xml:space="preserve">Comparte los objetivos claves de España y su Programa Operativo </w:t>
      </w:r>
    </w:p>
    <w:p w14:paraId="34192788" w14:textId="77777777" w:rsidR="002A1933" w:rsidRPr="002A1933" w:rsidRDefault="002A1933" w:rsidP="002A1933">
      <w:pPr>
        <w:numPr>
          <w:ilvl w:val="0"/>
          <w:numId w:val="5"/>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Colabora en la consecución de los objetivos de las estrategias del Principado de Asturias:</w:t>
      </w:r>
    </w:p>
    <w:p w14:paraId="440E5250" w14:textId="77777777" w:rsidR="002A1933" w:rsidRPr="002A1933" w:rsidRDefault="002A1933" w:rsidP="002A1933">
      <w:pPr>
        <w:numPr>
          <w:ilvl w:val="0"/>
          <w:numId w:val="4"/>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 xml:space="preserve">Estrategia para el sector pesquero de Asturias 2201-2030 </w:t>
      </w:r>
    </w:p>
    <w:p w14:paraId="7478B2F5" w14:textId="77777777" w:rsidR="002A1933" w:rsidRPr="002A1933" w:rsidRDefault="002A1933" w:rsidP="002A1933">
      <w:pPr>
        <w:numPr>
          <w:ilvl w:val="0"/>
          <w:numId w:val="4"/>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Estrategia de especialización inteligente del principado de Asturias 2021-2027</w:t>
      </w:r>
    </w:p>
    <w:p w14:paraId="5576506C" w14:textId="77777777" w:rsidR="002A1933" w:rsidRPr="002A1933" w:rsidRDefault="002A1933" w:rsidP="002A1933">
      <w:pPr>
        <w:numPr>
          <w:ilvl w:val="0"/>
          <w:numId w:val="6"/>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Contribuye a las estrategias europeas:</w:t>
      </w:r>
    </w:p>
    <w:p w14:paraId="36F81CF8" w14:textId="77777777" w:rsidR="002A1933" w:rsidRPr="002A1933" w:rsidRDefault="002A1933" w:rsidP="002A1933">
      <w:pPr>
        <w:numPr>
          <w:ilvl w:val="0"/>
          <w:numId w:val="7"/>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 xml:space="preserve">Estrategia “De la granja a la mesa” </w:t>
      </w:r>
    </w:p>
    <w:p w14:paraId="677C38D9" w14:textId="77777777" w:rsidR="002A1933" w:rsidRPr="002A1933" w:rsidRDefault="002A1933" w:rsidP="002A1933">
      <w:pPr>
        <w:numPr>
          <w:ilvl w:val="0"/>
          <w:numId w:val="7"/>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Estrategia de la UE de disminución de plásticos para el 2030</w:t>
      </w:r>
    </w:p>
    <w:p w14:paraId="239DC61C" w14:textId="77777777" w:rsidR="002A1933" w:rsidRPr="002A1933" w:rsidRDefault="002A1933" w:rsidP="002A1933">
      <w:pPr>
        <w:numPr>
          <w:ilvl w:val="0"/>
          <w:numId w:val="7"/>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Estrategia de biodiversidad 2030 y al plan de acción contra el cambio climático</w:t>
      </w:r>
    </w:p>
    <w:p w14:paraId="76C5DB83" w14:textId="77777777" w:rsidR="002A1933" w:rsidRPr="002A1933" w:rsidRDefault="002A1933" w:rsidP="002A1933">
      <w:pPr>
        <w:numPr>
          <w:ilvl w:val="0"/>
          <w:numId w:val="7"/>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Contribuir a la estrategia de crecimiento azul</w:t>
      </w:r>
    </w:p>
    <w:p w14:paraId="1F832B66" w14:textId="77777777" w:rsidR="002A1933" w:rsidRPr="002A1933" w:rsidRDefault="002A1933" w:rsidP="002A1933">
      <w:pPr>
        <w:numPr>
          <w:ilvl w:val="0"/>
          <w:numId w:val="7"/>
        </w:numPr>
        <w:spacing w:before="100" w:beforeAutospacing="1" w:after="120" w:afterAutospacing="1" w:line="240" w:lineRule="auto"/>
        <w:contextualSpacing/>
        <w:jc w:val="both"/>
        <w:rPr>
          <w:rFonts w:eastAsiaTheme="minorEastAsia"/>
          <w:b/>
          <w:bCs/>
          <w:kern w:val="0"/>
          <w14:ligatures w14:val="none"/>
        </w:rPr>
      </w:pPr>
      <w:r w:rsidRPr="002A1933">
        <w:rPr>
          <w:rFonts w:eastAsiaTheme="minorEastAsia"/>
          <w:kern w:val="0"/>
          <w14:ligatures w14:val="none"/>
        </w:rPr>
        <w:t>Mejora en el ámbito social</w:t>
      </w:r>
    </w:p>
    <w:p w14:paraId="198CA5EB" w14:textId="77777777" w:rsidR="001F60CA" w:rsidRDefault="001F60CA" w:rsidP="002A1933">
      <w:pPr>
        <w:spacing w:before="100" w:beforeAutospacing="1" w:after="120" w:afterAutospacing="1" w:line="240" w:lineRule="auto"/>
        <w:jc w:val="both"/>
        <w:rPr>
          <w:rFonts w:eastAsiaTheme="minorEastAsia"/>
          <w:b/>
          <w:bCs/>
          <w:kern w:val="0"/>
          <w:sz w:val="28"/>
          <w:szCs w:val="28"/>
          <w14:ligatures w14:val="none"/>
        </w:rPr>
      </w:pPr>
    </w:p>
    <w:p w14:paraId="0624B6CF" w14:textId="7F988754" w:rsidR="002A1933" w:rsidRPr="002A1933" w:rsidRDefault="002A1933" w:rsidP="002A1933">
      <w:pPr>
        <w:spacing w:before="100" w:beforeAutospacing="1" w:after="120" w:afterAutospacing="1" w:line="240" w:lineRule="auto"/>
        <w:jc w:val="both"/>
        <w:rPr>
          <w:rFonts w:eastAsiaTheme="minorEastAsia"/>
          <w:b/>
          <w:bCs/>
          <w:kern w:val="0"/>
          <w14:ligatures w14:val="none"/>
        </w:rPr>
      </w:pPr>
      <w:r w:rsidRPr="002A1933">
        <w:rPr>
          <w:rFonts w:eastAsiaTheme="minorEastAsia"/>
          <w:b/>
          <w:bCs/>
          <w:kern w:val="0"/>
          <w:sz w:val="28"/>
          <w:szCs w:val="28"/>
          <w14:ligatures w14:val="none"/>
        </w:rPr>
        <w:t>La meta a alcanzar por la EDLP de Villaviciosa y Colunga para el periodo 2023-2027, es la de generar efectos positivos sobre el empleo y tejido empresarial de calidad en las poblaciones locales costeras</w:t>
      </w:r>
      <w:r w:rsidRPr="002A1933">
        <w:rPr>
          <w:rFonts w:eastAsiaTheme="minorEastAsia"/>
          <w:b/>
          <w:bCs/>
          <w:kern w:val="0"/>
          <w14:ligatures w14:val="none"/>
        </w:rPr>
        <w:t>.</w:t>
      </w:r>
    </w:p>
    <w:p w14:paraId="4985D301"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 xml:space="preserve">Con la información obtenida de los estudios cuantitativo y cualitativo de la situación, una vez realizado el análisis de las debilidades, amenazas, fortaleza y oportunidades para el sector pesquero de la comunidad autónoma y recogidas las necesidades y actuaciones prioritarias, podemos enmarcar las líneas de acción y medidas estratégicas en el contexto de las posibilidades de desarrollo que existen para el DLP dentro del Fondo Europeo Marítimo, de Pesca y de Acuicultura. Los objetivos y metas enumerados en la estrategia se corresponden con alguna de las prioridades de la Unión Europea definidas en el </w:t>
      </w:r>
      <w:proofErr w:type="gramStart"/>
      <w:r w:rsidRPr="002A1933">
        <w:rPr>
          <w:rFonts w:eastAsiaTheme="minorEastAsia"/>
          <w:kern w:val="0"/>
          <w14:ligatures w14:val="none"/>
        </w:rPr>
        <w:t>Reglamento  FEMPA</w:t>
      </w:r>
      <w:proofErr w:type="gramEnd"/>
      <w:r w:rsidRPr="002A1933">
        <w:rPr>
          <w:rFonts w:eastAsiaTheme="minorEastAsia"/>
          <w:kern w:val="0"/>
          <w14:ligatures w14:val="none"/>
        </w:rPr>
        <w:t xml:space="preserve"> y también con las medidas establecidas en el Programa Operativo para España 2021-2027 aprobado por la CE el 29 de noviembre de 2022.</w:t>
      </w:r>
    </w:p>
    <w:p w14:paraId="2DFCA2DC"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SE PROPONEN POR TANTO EN ESTA ESTRATEGIA LOS SIGUIENTES OBJETIVOS:</w:t>
      </w:r>
    </w:p>
    <w:p w14:paraId="50008F10" w14:textId="77777777" w:rsidR="002A1933" w:rsidRPr="002A1933" w:rsidRDefault="002A1933" w:rsidP="002A1933">
      <w:pPr>
        <w:spacing w:before="100" w:beforeAutospacing="1" w:after="120" w:afterAutospacing="1" w:line="240" w:lineRule="auto"/>
        <w:jc w:val="both"/>
        <w:rPr>
          <w:rFonts w:eastAsiaTheme="minorEastAsia"/>
          <w:b/>
          <w:bCs/>
          <w:kern w:val="0"/>
          <w:sz w:val="32"/>
          <w:szCs w:val="32"/>
          <w14:ligatures w14:val="none"/>
        </w:rPr>
      </w:pPr>
      <w:r w:rsidRPr="002A1933">
        <w:rPr>
          <w:rFonts w:eastAsiaTheme="minorEastAsia"/>
          <w:b/>
          <w:bCs/>
          <w:noProof/>
          <w:kern w:val="0"/>
          <w14:ligatures w14:val="none"/>
        </w:rPr>
        <w:lastRenderedPageBreak/>
        <mc:AlternateContent>
          <mc:Choice Requires="wps">
            <w:drawing>
              <wp:anchor distT="45720" distB="45720" distL="114300" distR="114300" simplePos="0" relativeHeight="251659264" behindDoc="0" locked="0" layoutInCell="1" allowOverlap="1" wp14:anchorId="4EC14473" wp14:editId="676BC0C6">
                <wp:simplePos x="0" y="0"/>
                <wp:positionH relativeFrom="column">
                  <wp:posOffset>314325</wp:posOffset>
                </wp:positionH>
                <wp:positionV relativeFrom="paragraph">
                  <wp:posOffset>311150</wp:posOffset>
                </wp:positionV>
                <wp:extent cx="5113020" cy="868680"/>
                <wp:effectExtent l="0" t="0" r="11430" b="26670"/>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868680"/>
                        </a:xfrm>
                        <a:prstGeom prst="rect">
                          <a:avLst/>
                        </a:prstGeom>
                        <a:solidFill>
                          <a:srgbClr val="FFFFFF"/>
                        </a:solidFill>
                        <a:ln w="9525">
                          <a:solidFill>
                            <a:srgbClr val="000000"/>
                          </a:solidFill>
                          <a:miter lim="800000"/>
                          <a:headEnd/>
                          <a:tailEnd/>
                        </a:ln>
                      </wps:spPr>
                      <wps:txbx>
                        <w:txbxContent>
                          <w:p w14:paraId="626D52A6" w14:textId="77777777" w:rsidR="002A1933" w:rsidRPr="004523CD" w:rsidRDefault="002A1933" w:rsidP="002A1933">
                            <w:pPr>
                              <w:jc w:val="center"/>
                              <w:rPr>
                                <w:b/>
                                <w:bCs/>
                                <w:sz w:val="28"/>
                                <w:szCs w:val="28"/>
                              </w:rPr>
                            </w:pPr>
                            <w:r w:rsidRPr="00A86E76">
                              <w:rPr>
                                <w:b/>
                                <w:bCs/>
                                <w:sz w:val="32"/>
                                <w:szCs w:val="32"/>
                              </w:rPr>
                              <w:t xml:space="preserve">Impulsar el crecimiento azul y fomentar el desarrollo sostenible de las comunidades costeras de </w:t>
                            </w:r>
                            <w:r>
                              <w:rPr>
                                <w:b/>
                                <w:bCs/>
                                <w:sz w:val="32"/>
                                <w:szCs w:val="32"/>
                              </w:rPr>
                              <w:t>Villaviciosa y Colunga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14473" id="_x0000_t202" coordsize="21600,21600" o:spt="202" path="m,l,21600r21600,l21600,xe">
                <v:stroke joinstyle="miter"/>
                <v:path gradientshapeok="t" o:connecttype="rect"/>
              </v:shapetype>
              <v:shape id="Cuadro de texto 2" o:spid="_x0000_s1026" type="#_x0000_t202" style="position:absolute;left:0;text-align:left;margin-left:24.75pt;margin-top:24.5pt;width:402.6pt;height:6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">
                <v:textbox>
                  <w:txbxContent>
                    <w:p w14:paraId="626D52A6" w14:textId="77777777" w:rsidR="002A1933" w:rsidRPr="004523CD" w:rsidRDefault="002A1933" w:rsidP="002A1933">
                      <w:pPr>
                        <w:jc w:val="center"/>
                        <w:rPr>
                          <w:b/>
                          <w:bCs/>
                          <w:sz w:val="28"/>
                          <w:szCs w:val="28"/>
                        </w:rPr>
                      </w:pPr>
                      <w:r w:rsidRPr="00A86E76">
                        <w:rPr>
                          <w:b/>
                          <w:bCs/>
                          <w:sz w:val="32"/>
                          <w:szCs w:val="32"/>
                        </w:rPr>
                        <w:t xml:space="preserve">Impulsar el crecimiento azul y fomentar el desarrollo sostenible de las comunidades costeras de </w:t>
                      </w:r>
                      <w:r>
                        <w:rPr>
                          <w:b/>
                          <w:bCs/>
                          <w:sz w:val="32"/>
                          <w:szCs w:val="32"/>
                        </w:rPr>
                        <w:t>Villaviciosa y Colunga</w:t>
                      </w:r>
                    </w:p>
                  </w:txbxContent>
                </v:textbox>
                <w10:wrap type="square"/>
              </v:shape>
            </w:pict>
          </mc:Fallback>
        </mc:AlternateContent>
      </w:r>
      <w:r w:rsidRPr="002A1933">
        <w:rPr>
          <w:rFonts w:eastAsiaTheme="minorEastAsia"/>
          <w:b/>
          <w:bCs/>
          <w:kern w:val="0"/>
          <w:sz w:val="32"/>
          <w:szCs w:val="32"/>
          <w14:ligatures w14:val="none"/>
        </w:rPr>
        <w:t>OBJETIVO GENERAL:</w:t>
      </w:r>
    </w:p>
    <w:p w14:paraId="6D787AFA" w14:textId="77777777" w:rsidR="007B2D54" w:rsidRDefault="007B2D54" w:rsidP="002A1933">
      <w:pPr>
        <w:spacing w:before="100" w:beforeAutospacing="1" w:after="120" w:afterAutospacing="1" w:line="240" w:lineRule="auto"/>
        <w:jc w:val="both"/>
        <w:rPr>
          <w:rFonts w:eastAsiaTheme="minorEastAsia"/>
          <w:b/>
          <w:bCs/>
          <w:kern w:val="0"/>
          <w:sz w:val="32"/>
          <w:szCs w:val="32"/>
          <w14:ligatures w14:val="none"/>
        </w:rPr>
      </w:pPr>
    </w:p>
    <w:p w14:paraId="1F4EF3DC" w14:textId="50587B21" w:rsidR="002A1933" w:rsidRPr="002A1933" w:rsidRDefault="002A1933" w:rsidP="002A1933">
      <w:pPr>
        <w:spacing w:before="100" w:beforeAutospacing="1" w:after="120" w:afterAutospacing="1" w:line="240" w:lineRule="auto"/>
        <w:jc w:val="both"/>
        <w:rPr>
          <w:rFonts w:eastAsiaTheme="minorEastAsia"/>
          <w:b/>
          <w:bCs/>
          <w:kern w:val="0"/>
          <w:sz w:val="32"/>
          <w:szCs w:val="32"/>
          <w14:ligatures w14:val="none"/>
        </w:rPr>
      </w:pPr>
      <w:r w:rsidRPr="002A1933">
        <w:rPr>
          <w:rFonts w:eastAsiaTheme="minorEastAsia"/>
          <w:b/>
          <w:bCs/>
          <w:kern w:val="0"/>
          <w:sz w:val="32"/>
          <w:szCs w:val="32"/>
          <w14:ligatures w14:val="none"/>
        </w:rPr>
        <w:t>OBJETIVOS ESTRATÉGICOS:</w:t>
      </w:r>
    </w:p>
    <w:p w14:paraId="32EDF0C0"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 xml:space="preserve">Se propone adoptar los 6 objetivos estratégicos establecidos para el DLP en el P.O. de España y que indican los tipos de actividad susceptibles de recibir ayuda que son los siguientes: </w:t>
      </w:r>
    </w:p>
    <w:p w14:paraId="6D39C792" w14:textId="77777777" w:rsidR="002A1933" w:rsidRPr="002A1933" w:rsidRDefault="002A1933" w:rsidP="002A1933">
      <w:pPr>
        <w:numPr>
          <w:ilvl w:val="0"/>
          <w:numId w:val="2"/>
        </w:numPr>
        <w:spacing w:before="100" w:beforeAutospacing="1" w:after="120" w:afterAutospacing="1" w:line="240" w:lineRule="auto"/>
        <w:contextualSpacing/>
        <w:jc w:val="both"/>
        <w:rPr>
          <w:rFonts w:eastAsiaTheme="minorEastAsia"/>
          <w:kern w:val="0"/>
          <w14:ligatures w14:val="none"/>
        </w:rPr>
      </w:pPr>
      <w:bookmarkStart w:id="0" w:name="_Hlk115780009"/>
      <w:r w:rsidRPr="002A1933">
        <w:rPr>
          <w:rFonts w:eastAsiaTheme="minorEastAsia"/>
          <w:kern w:val="0"/>
          <w14:ligatures w14:val="none"/>
        </w:rPr>
        <w:t>Aumento del valor, atracción de jóvenes y promoción de la innovación, con sus efectos positivos sobre el empleo, en todas las fases de la cadena de producción y suministro de los productos de la pesca y la acuicultura y mejorar la imagen de los productos y la actividad productiva a nivel local.</w:t>
      </w:r>
    </w:p>
    <w:bookmarkEnd w:id="0"/>
    <w:p w14:paraId="5CAA135D" w14:textId="77777777" w:rsidR="002A1933" w:rsidRPr="002A1933" w:rsidRDefault="002A1933" w:rsidP="002A1933">
      <w:pPr>
        <w:numPr>
          <w:ilvl w:val="0"/>
          <w:numId w:val="2"/>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Fomento de la economía azul en las zonas pesqueras y acuícolas mediante el apoyo a la diversificación dentro o fuera del sector de la pesca comercial y al aprendizaje permanente por sus efectos positivos sobre la economía local.</w:t>
      </w:r>
    </w:p>
    <w:p w14:paraId="03B5C336" w14:textId="77777777" w:rsidR="002A1933" w:rsidRPr="002A1933" w:rsidRDefault="002A1933" w:rsidP="002A1933">
      <w:pPr>
        <w:numPr>
          <w:ilvl w:val="0"/>
          <w:numId w:val="2"/>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Impulso y aprovechamiento del patrimonio medioambiental de las zonas pesqueras y acuícolas, incluidas las operaciones de mitigación del cambio climático.</w:t>
      </w:r>
    </w:p>
    <w:p w14:paraId="6F0E9BB9" w14:textId="77777777" w:rsidR="002A1933" w:rsidRPr="002A1933" w:rsidRDefault="002A1933" w:rsidP="002A1933">
      <w:pPr>
        <w:numPr>
          <w:ilvl w:val="0"/>
          <w:numId w:val="2"/>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Fomento del bienestar social y del patrimonio cultural de las zonas pesqueras y acuícolas, incluido el patrimonio cultural pesquero, acuícola y marítimo.</w:t>
      </w:r>
    </w:p>
    <w:p w14:paraId="1E78EF63" w14:textId="77777777" w:rsidR="002A1933" w:rsidRPr="002A1933" w:rsidRDefault="002A1933" w:rsidP="002A1933">
      <w:pPr>
        <w:numPr>
          <w:ilvl w:val="0"/>
          <w:numId w:val="2"/>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Refuerzo del papel de las comunidades pesqueras en el desarrollo local y de la gobernanza de los recursos pesqueros y actividades marítimas locales.</w:t>
      </w:r>
    </w:p>
    <w:p w14:paraId="20846117" w14:textId="77777777" w:rsidR="002A1933" w:rsidRPr="002A1933" w:rsidRDefault="002A1933" w:rsidP="002A1933">
      <w:pPr>
        <w:numPr>
          <w:ilvl w:val="0"/>
          <w:numId w:val="2"/>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Cooperación.</w:t>
      </w:r>
    </w:p>
    <w:p w14:paraId="118D64B5"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p>
    <w:p w14:paraId="785D33D1" w14:textId="77777777" w:rsid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Estos 6 objetivos estratégicos se despliegan en 5 líneas de acción específicas.</w:t>
      </w:r>
    </w:p>
    <w:p w14:paraId="1047096E" w14:textId="77777777" w:rsidR="007330E6" w:rsidRPr="002A1933" w:rsidRDefault="007330E6" w:rsidP="002A1933">
      <w:pPr>
        <w:spacing w:before="100" w:beforeAutospacing="1" w:after="120" w:afterAutospacing="1" w:line="240" w:lineRule="auto"/>
        <w:jc w:val="both"/>
        <w:rPr>
          <w:rFonts w:eastAsiaTheme="minorEastAsia"/>
          <w:kern w:val="0"/>
          <w14:ligatures w14:val="none"/>
        </w:rPr>
      </w:pPr>
    </w:p>
    <w:p w14:paraId="2A99BE61" w14:textId="77777777" w:rsidR="002A1933" w:rsidRPr="002A1933" w:rsidRDefault="002A1933" w:rsidP="002A1933">
      <w:pPr>
        <w:spacing w:before="100" w:beforeAutospacing="1" w:after="100" w:afterAutospacing="1" w:line="240" w:lineRule="auto"/>
        <w:jc w:val="both"/>
        <w:rPr>
          <w:rFonts w:eastAsiaTheme="minorEastAsia"/>
          <w:kern w:val="0"/>
          <w14:ligatures w14:val="none"/>
        </w:rPr>
      </w:pPr>
      <w:r w:rsidRPr="002A1933">
        <w:rPr>
          <w:rFonts w:eastAsiaTheme="minorEastAsia"/>
          <w:b/>
          <w:bCs/>
          <w:color w:val="002060"/>
          <w:kern w:val="0"/>
          <w:sz w:val="36"/>
          <w:szCs w:val="36"/>
          <w14:ligatures w14:val="none"/>
        </w:rPr>
        <w:t xml:space="preserve">LÍNEAS DE ACCIÓN ESPECÍFICAS: </w:t>
      </w:r>
    </w:p>
    <w:p w14:paraId="672966FA" w14:textId="77777777" w:rsidR="002A1933" w:rsidRPr="002A1933" w:rsidRDefault="002A1933" w:rsidP="002A1933">
      <w:pPr>
        <w:numPr>
          <w:ilvl w:val="0"/>
          <w:numId w:val="3"/>
        </w:numPr>
        <w:spacing w:before="100" w:beforeAutospacing="1" w:after="120" w:afterAutospacing="1" w:line="240" w:lineRule="auto"/>
        <w:contextualSpacing/>
        <w:jc w:val="both"/>
        <w:rPr>
          <w:rFonts w:eastAsiaTheme="minorEastAsia"/>
          <w:b/>
          <w:bCs/>
          <w:kern w:val="0"/>
          <w14:ligatures w14:val="none"/>
        </w:rPr>
      </w:pPr>
      <w:r w:rsidRPr="002A1933">
        <w:rPr>
          <w:rFonts w:eastAsiaTheme="minorEastAsia"/>
          <w:b/>
          <w:bCs/>
          <w:kern w:val="0"/>
          <w14:ligatures w14:val="none"/>
        </w:rPr>
        <w:t xml:space="preserve">FORTALECIMIENTO </w:t>
      </w:r>
      <w:bookmarkStart w:id="1" w:name="_Hlk116464117"/>
      <w:r w:rsidRPr="002A1933">
        <w:rPr>
          <w:rFonts w:eastAsiaTheme="minorEastAsia"/>
          <w:b/>
          <w:bCs/>
          <w:kern w:val="0"/>
          <w14:ligatures w14:val="none"/>
        </w:rPr>
        <w:t>DE LA CADENA DE VALOR DE LA PESCA Y ACUICULTURA ARTESANAL</w:t>
      </w:r>
      <w:bookmarkEnd w:id="1"/>
      <w:r w:rsidRPr="002A1933">
        <w:rPr>
          <w:rFonts w:eastAsiaTheme="minorEastAsia"/>
          <w:b/>
          <w:bCs/>
          <w:kern w:val="0"/>
          <w14:ligatures w14:val="none"/>
        </w:rPr>
        <w:t>ES.</w:t>
      </w:r>
    </w:p>
    <w:p w14:paraId="3A60798F" w14:textId="77777777" w:rsidR="002A1933" w:rsidRPr="002A1933" w:rsidRDefault="002A1933" w:rsidP="002A1933">
      <w:pPr>
        <w:spacing w:before="100" w:beforeAutospacing="1" w:after="120" w:afterAutospacing="1" w:line="240" w:lineRule="auto"/>
        <w:ind w:left="720"/>
        <w:contextualSpacing/>
        <w:jc w:val="both"/>
        <w:rPr>
          <w:rFonts w:eastAsiaTheme="minorEastAsia"/>
          <w:b/>
          <w:bCs/>
          <w:kern w:val="0"/>
          <w14:ligatures w14:val="none"/>
        </w:rPr>
      </w:pPr>
    </w:p>
    <w:p w14:paraId="22243CA4" w14:textId="77777777" w:rsidR="002A1933" w:rsidRPr="002A1933" w:rsidRDefault="002A1933" w:rsidP="002A1933">
      <w:pPr>
        <w:numPr>
          <w:ilvl w:val="0"/>
          <w:numId w:val="3"/>
        </w:numPr>
        <w:spacing w:before="100" w:beforeAutospacing="1" w:after="120" w:afterAutospacing="1" w:line="240" w:lineRule="auto"/>
        <w:contextualSpacing/>
        <w:jc w:val="both"/>
        <w:rPr>
          <w:rFonts w:eastAsiaTheme="minorEastAsia"/>
          <w:b/>
          <w:bCs/>
          <w:kern w:val="0"/>
          <w14:ligatures w14:val="none"/>
        </w:rPr>
      </w:pPr>
      <w:r w:rsidRPr="002A1933">
        <w:rPr>
          <w:rFonts w:eastAsiaTheme="minorEastAsia"/>
          <w:b/>
          <w:bCs/>
          <w:kern w:val="0"/>
          <w14:ligatures w14:val="none"/>
        </w:rPr>
        <w:t xml:space="preserve">EFICIENCIA ENERGÉTICA Y MITIGACIÓN Y ADAPTACIÓN AL CAMBIO CLIMÁTICO </w:t>
      </w:r>
    </w:p>
    <w:p w14:paraId="63372350" w14:textId="77777777" w:rsidR="002A1933" w:rsidRPr="002A1933" w:rsidRDefault="002A1933" w:rsidP="002A1933">
      <w:pPr>
        <w:spacing w:before="100" w:beforeAutospacing="1" w:after="120" w:afterAutospacing="1" w:line="240" w:lineRule="auto"/>
        <w:contextualSpacing/>
        <w:jc w:val="both"/>
        <w:rPr>
          <w:rFonts w:eastAsiaTheme="minorEastAsia"/>
          <w:b/>
          <w:bCs/>
          <w:kern w:val="0"/>
          <w14:ligatures w14:val="none"/>
        </w:rPr>
      </w:pPr>
    </w:p>
    <w:p w14:paraId="555295B1" w14:textId="77777777" w:rsidR="002A1933" w:rsidRPr="002A1933" w:rsidRDefault="002A1933" w:rsidP="002A1933">
      <w:pPr>
        <w:numPr>
          <w:ilvl w:val="0"/>
          <w:numId w:val="3"/>
        </w:numPr>
        <w:spacing w:before="100" w:beforeAutospacing="1" w:after="120" w:afterAutospacing="1" w:line="240" w:lineRule="auto"/>
        <w:contextualSpacing/>
        <w:jc w:val="both"/>
        <w:rPr>
          <w:rFonts w:eastAsiaTheme="minorEastAsia"/>
          <w:b/>
          <w:bCs/>
          <w:kern w:val="0"/>
          <w14:ligatures w14:val="none"/>
        </w:rPr>
      </w:pPr>
      <w:r w:rsidRPr="002A1933">
        <w:rPr>
          <w:rFonts w:eastAsiaTheme="minorEastAsia"/>
          <w:b/>
          <w:bCs/>
          <w:kern w:val="0"/>
          <w14:ligatures w14:val="none"/>
        </w:rPr>
        <w:t>DIVERSIFICACIÓN PARA LA MEJORA DE CONDICIONES SOCIOECONÓMICAS Y AMBIENTALES.</w:t>
      </w:r>
    </w:p>
    <w:p w14:paraId="5C459B23" w14:textId="77777777" w:rsidR="002A1933" w:rsidRPr="002A1933" w:rsidRDefault="002A1933" w:rsidP="002A1933">
      <w:pPr>
        <w:spacing w:before="100" w:beforeAutospacing="1" w:after="120" w:afterAutospacing="1" w:line="240" w:lineRule="auto"/>
        <w:ind w:left="720"/>
        <w:contextualSpacing/>
        <w:jc w:val="both"/>
        <w:rPr>
          <w:rFonts w:eastAsiaTheme="minorEastAsia"/>
          <w:b/>
          <w:bCs/>
          <w:kern w:val="0"/>
          <w14:ligatures w14:val="none"/>
        </w:rPr>
      </w:pPr>
    </w:p>
    <w:p w14:paraId="755D86DF" w14:textId="77777777" w:rsidR="002A1933" w:rsidRPr="002A1933" w:rsidRDefault="002A1933" w:rsidP="002A1933">
      <w:pPr>
        <w:numPr>
          <w:ilvl w:val="0"/>
          <w:numId w:val="3"/>
        </w:numPr>
        <w:spacing w:before="100" w:beforeAutospacing="1" w:after="120" w:afterAutospacing="1" w:line="240" w:lineRule="auto"/>
        <w:contextualSpacing/>
        <w:jc w:val="both"/>
        <w:rPr>
          <w:rFonts w:eastAsiaTheme="minorEastAsia"/>
          <w:b/>
          <w:bCs/>
          <w:kern w:val="0"/>
          <w14:ligatures w14:val="none"/>
        </w:rPr>
      </w:pPr>
      <w:r w:rsidRPr="002A1933">
        <w:rPr>
          <w:rFonts w:eastAsiaTheme="minorEastAsia"/>
          <w:b/>
          <w:bCs/>
          <w:kern w:val="0"/>
          <w14:ligatures w14:val="none"/>
        </w:rPr>
        <w:t>VALORIZACIÓN DEL PATRIMONIO ECONÓMICO Y SOCIO-CULTURAL PESQUERO Y MARÍTIMO.</w:t>
      </w:r>
    </w:p>
    <w:p w14:paraId="200C0E34" w14:textId="77777777" w:rsidR="002A1933" w:rsidRPr="002A1933" w:rsidRDefault="002A1933" w:rsidP="002A1933">
      <w:pPr>
        <w:spacing w:before="100" w:beforeAutospacing="1" w:after="120" w:afterAutospacing="1" w:line="240" w:lineRule="auto"/>
        <w:contextualSpacing/>
        <w:jc w:val="both"/>
        <w:rPr>
          <w:rFonts w:eastAsiaTheme="minorEastAsia"/>
          <w:b/>
          <w:bCs/>
          <w:kern w:val="0"/>
          <w14:ligatures w14:val="none"/>
        </w:rPr>
      </w:pPr>
    </w:p>
    <w:p w14:paraId="098997AB" w14:textId="77777777" w:rsidR="002A1933" w:rsidRPr="002A1933" w:rsidRDefault="002A1933" w:rsidP="002A1933">
      <w:pPr>
        <w:numPr>
          <w:ilvl w:val="0"/>
          <w:numId w:val="3"/>
        </w:numPr>
        <w:spacing w:before="100" w:beforeAutospacing="1" w:after="120" w:afterAutospacing="1" w:line="240" w:lineRule="auto"/>
        <w:contextualSpacing/>
        <w:jc w:val="both"/>
        <w:rPr>
          <w:rFonts w:eastAsiaTheme="minorEastAsia"/>
          <w:b/>
          <w:bCs/>
          <w:kern w:val="0"/>
          <w14:ligatures w14:val="none"/>
        </w:rPr>
      </w:pPr>
      <w:r w:rsidRPr="002A1933">
        <w:rPr>
          <w:rFonts w:eastAsiaTheme="minorEastAsia"/>
          <w:b/>
          <w:bCs/>
          <w:kern w:val="0"/>
          <w14:ligatures w14:val="none"/>
        </w:rPr>
        <w:t xml:space="preserve">COOPERACIÓN </w:t>
      </w:r>
    </w:p>
    <w:p w14:paraId="7E8C2620" w14:textId="77777777" w:rsidR="002A1933" w:rsidRPr="002A1933" w:rsidRDefault="002A1933" w:rsidP="002A1933">
      <w:pPr>
        <w:spacing w:before="100" w:beforeAutospacing="1" w:after="120" w:afterAutospacing="1" w:line="240" w:lineRule="auto"/>
        <w:jc w:val="both"/>
        <w:rPr>
          <w:rFonts w:eastAsiaTheme="minorEastAsia"/>
          <w:noProof/>
          <w:kern w:val="0"/>
          <w14:ligatures w14:val="none"/>
        </w:rPr>
      </w:pPr>
    </w:p>
    <w:p w14:paraId="619FA3DE" w14:textId="77777777" w:rsidR="002A1933" w:rsidRPr="002A1933" w:rsidRDefault="002A1933" w:rsidP="002A1933">
      <w:pPr>
        <w:spacing w:before="100" w:beforeAutospacing="1" w:after="120" w:afterAutospacing="1" w:line="240" w:lineRule="auto"/>
        <w:jc w:val="both"/>
        <w:rPr>
          <w:rFonts w:eastAsiaTheme="minorEastAsia"/>
          <w:noProof/>
          <w:kern w:val="0"/>
          <w14:ligatures w14:val="none"/>
        </w:rPr>
      </w:pPr>
    </w:p>
    <w:p w14:paraId="445E5A6F" w14:textId="77777777" w:rsidR="002A1933" w:rsidRPr="002A1933" w:rsidRDefault="002A1933" w:rsidP="002A1933">
      <w:pPr>
        <w:spacing w:before="100" w:beforeAutospacing="1" w:after="120" w:afterAutospacing="1" w:line="240" w:lineRule="auto"/>
        <w:jc w:val="both"/>
        <w:rPr>
          <w:rFonts w:eastAsiaTheme="minorEastAsia"/>
          <w:noProof/>
          <w:kern w:val="0"/>
          <w14:ligatures w14:val="none"/>
        </w:rPr>
      </w:pPr>
    </w:p>
    <w:p w14:paraId="72C0258B" w14:textId="77777777" w:rsidR="002A1933" w:rsidRPr="002A1933" w:rsidRDefault="002A1933" w:rsidP="002A1933">
      <w:pPr>
        <w:spacing w:before="100" w:beforeAutospacing="1" w:after="120" w:afterAutospacing="1" w:line="240" w:lineRule="auto"/>
        <w:jc w:val="both"/>
        <w:rPr>
          <w:rFonts w:eastAsiaTheme="minorEastAsia"/>
          <w:noProof/>
          <w:kern w:val="0"/>
          <w14:ligatures w14:val="none"/>
        </w:rPr>
      </w:pPr>
    </w:p>
    <w:p w14:paraId="506D41CD" w14:textId="77777777" w:rsidR="002A1933" w:rsidRDefault="002A1933" w:rsidP="002A1933">
      <w:pPr>
        <w:spacing w:before="100" w:beforeAutospacing="1" w:after="120" w:afterAutospacing="1" w:line="240" w:lineRule="auto"/>
        <w:jc w:val="both"/>
        <w:rPr>
          <w:rFonts w:eastAsiaTheme="minorEastAsia"/>
          <w:noProof/>
          <w:kern w:val="0"/>
          <w14:ligatures w14:val="none"/>
        </w:rPr>
      </w:pPr>
    </w:p>
    <w:tbl>
      <w:tblPr>
        <w:tblStyle w:val="Tablaconcuadrcula"/>
        <w:tblW w:w="0" w:type="auto"/>
        <w:tblLook w:val="04A0" w:firstRow="1" w:lastRow="0" w:firstColumn="1" w:lastColumn="0" w:noHBand="0" w:noVBand="1"/>
      </w:tblPr>
      <w:tblGrid>
        <w:gridCol w:w="1980"/>
        <w:gridCol w:w="3682"/>
        <w:gridCol w:w="2832"/>
      </w:tblGrid>
      <w:tr w:rsidR="002A1933" w:rsidRPr="002A1933" w14:paraId="4315CBDA" w14:textId="77777777" w:rsidTr="00720DC5">
        <w:tc>
          <w:tcPr>
            <w:tcW w:w="1980" w:type="dxa"/>
            <w:shd w:val="clear" w:color="auto" w:fill="00B0F0"/>
          </w:tcPr>
          <w:p w14:paraId="0A823C81" w14:textId="77777777" w:rsidR="002A1933" w:rsidRPr="002A1933" w:rsidRDefault="002A1933" w:rsidP="002A1933">
            <w:pPr>
              <w:spacing w:before="100" w:beforeAutospacing="1" w:after="120" w:afterAutospacing="1"/>
              <w:jc w:val="both"/>
              <w:rPr>
                <w:noProof/>
                <w:color w:val="FFFFFF" w:themeColor="background1"/>
              </w:rPr>
            </w:pPr>
            <w:r w:rsidRPr="002A1933">
              <w:rPr>
                <w:noProof/>
                <w:color w:val="FFFFFF" w:themeColor="background1"/>
              </w:rPr>
              <w:t>OBJETIVO GENERAL</w:t>
            </w:r>
          </w:p>
        </w:tc>
        <w:tc>
          <w:tcPr>
            <w:tcW w:w="3682" w:type="dxa"/>
            <w:shd w:val="clear" w:color="auto" w:fill="00B0F0"/>
          </w:tcPr>
          <w:p w14:paraId="4157CAF9" w14:textId="77777777" w:rsidR="002A1933" w:rsidRPr="002A1933" w:rsidRDefault="002A1933" w:rsidP="002A1933">
            <w:pPr>
              <w:spacing w:before="100" w:beforeAutospacing="1" w:after="120" w:afterAutospacing="1"/>
              <w:jc w:val="both"/>
              <w:rPr>
                <w:noProof/>
                <w:color w:val="FFFFFF" w:themeColor="background1"/>
              </w:rPr>
            </w:pPr>
            <w:r w:rsidRPr="002A1933">
              <w:rPr>
                <w:noProof/>
                <w:color w:val="FFFFFF" w:themeColor="background1"/>
              </w:rPr>
              <w:t>OBJETIVOS ESTRATÉGICOS</w:t>
            </w:r>
          </w:p>
        </w:tc>
        <w:tc>
          <w:tcPr>
            <w:tcW w:w="2832" w:type="dxa"/>
            <w:shd w:val="clear" w:color="auto" w:fill="00B0F0"/>
          </w:tcPr>
          <w:p w14:paraId="60128F71" w14:textId="77777777" w:rsidR="002A1933" w:rsidRPr="002A1933" w:rsidRDefault="002A1933" w:rsidP="002A1933">
            <w:pPr>
              <w:spacing w:before="100" w:beforeAutospacing="1" w:after="120" w:afterAutospacing="1"/>
              <w:jc w:val="both"/>
              <w:rPr>
                <w:noProof/>
                <w:color w:val="FFFFFF" w:themeColor="background1"/>
              </w:rPr>
            </w:pPr>
            <w:r w:rsidRPr="002A1933">
              <w:rPr>
                <w:noProof/>
                <w:color w:val="FFFFFF" w:themeColor="background1"/>
              </w:rPr>
              <w:t>LÍNEAS DE ACCIÓN</w:t>
            </w:r>
          </w:p>
        </w:tc>
      </w:tr>
      <w:tr w:rsidR="002A1933" w:rsidRPr="002A1933" w14:paraId="059CCC40" w14:textId="77777777" w:rsidTr="00720DC5">
        <w:tc>
          <w:tcPr>
            <w:tcW w:w="1980" w:type="dxa"/>
            <w:vMerge w:val="restart"/>
            <w:shd w:val="clear" w:color="auto" w:fill="002060"/>
            <w:vAlign w:val="center"/>
          </w:tcPr>
          <w:p w14:paraId="363A2FF4" w14:textId="77777777" w:rsidR="002A1933" w:rsidRPr="002A1933" w:rsidRDefault="002A1933" w:rsidP="002A1933">
            <w:pPr>
              <w:spacing w:before="100" w:beforeAutospacing="1" w:after="100" w:afterAutospacing="1"/>
              <w:jc w:val="center"/>
              <w:rPr>
                <w:noProof/>
              </w:rPr>
            </w:pPr>
            <w:r w:rsidRPr="002A1933">
              <w:rPr>
                <w:noProof/>
              </w:rPr>
              <w:t>IMPULSAR EL CRECIMIENTO AZUL Y FOMENTAR EL DESARROLLO SOSTENIBLE DE LA COMARCA</w:t>
            </w:r>
          </w:p>
        </w:tc>
        <w:tc>
          <w:tcPr>
            <w:tcW w:w="3682" w:type="dxa"/>
          </w:tcPr>
          <w:p w14:paraId="714E8199" w14:textId="77777777" w:rsidR="002A1933" w:rsidRPr="002A1933" w:rsidRDefault="002A1933" w:rsidP="002A1933">
            <w:pPr>
              <w:spacing w:before="100" w:beforeAutospacing="1" w:after="120" w:afterAutospacing="1"/>
              <w:jc w:val="both"/>
            </w:pPr>
            <w:r w:rsidRPr="002A1933">
              <w:t>Aumento del valor, atracción de jóvenes y promoción de la innovación, con sus efectos positivos sobre el empleo, en todas las fases de la cadena de producción y suministro de los productos de la pesca y la acuicultura y mejorar la imagen de los productos y la actividad productiva a nivel local</w:t>
            </w:r>
          </w:p>
          <w:p w14:paraId="6BCEC23D" w14:textId="77777777" w:rsidR="002A1933" w:rsidRPr="002A1933" w:rsidRDefault="002A1933" w:rsidP="002A1933">
            <w:pPr>
              <w:spacing w:before="100" w:beforeAutospacing="1" w:after="120" w:afterAutospacing="1"/>
              <w:jc w:val="both"/>
              <w:rPr>
                <w:noProof/>
              </w:rPr>
            </w:pPr>
          </w:p>
        </w:tc>
        <w:tc>
          <w:tcPr>
            <w:tcW w:w="2832" w:type="dxa"/>
          </w:tcPr>
          <w:p w14:paraId="75FEA182" w14:textId="77777777" w:rsidR="002A1933" w:rsidRPr="002A1933" w:rsidRDefault="002A1933" w:rsidP="002A1933">
            <w:pPr>
              <w:spacing w:before="100" w:beforeAutospacing="1" w:after="120" w:afterAutospacing="1"/>
              <w:jc w:val="both"/>
              <w:rPr>
                <w:noProof/>
                <w:color w:val="00B0F0"/>
              </w:rPr>
            </w:pPr>
            <w:r w:rsidRPr="002A1933">
              <w:rPr>
                <w:noProof/>
                <w:color w:val="00B0F0"/>
              </w:rPr>
              <w:t>Línea 1: Fortalecimiento de la cadena de valor de la pesca y acuicultura artesanales</w:t>
            </w:r>
          </w:p>
          <w:p w14:paraId="4486E21A" w14:textId="77777777" w:rsidR="002A1933" w:rsidRPr="002A1933" w:rsidRDefault="002A1933" w:rsidP="002A1933">
            <w:pPr>
              <w:spacing w:before="100" w:beforeAutospacing="1" w:after="120" w:afterAutospacing="1"/>
              <w:jc w:val="both"/>
              <w:rPr>
                <w:noProof/>
                <w:color w:val="00B0F0"/>
              </w:rPr>
            </w:pPr>
            <w:r w:rsidRPr="002A1933">
              <w:rPr>
                <w:noProof/>
                <w:color w:val="00B0F0"/>
              </w:rPr>
              <w:t>Línea 2: Eficiencia energética y mitigación y adaptación al cambio climático.</w:t>
            </w:r>
          </w:p>
        </w:tc>
      </w:tr>
      <w:tr w:rsidR="002A1933" w:rsidRPr="002A1933" w14:paraId="3085A9C2" w14:textId="77777777" w:rsidTr="00720DC5">
        <w:tc>
          <w:tcPr>
            <w:tcW w:w="1980" w:type="dxa"/>
            <w:vMerge/>
            <w:shd w:val="clear" w:color="auto" w:fill="002060"/>
          </w:tcPr>
          <w:p w14:paraId="6B546DB1" w14:textId="77777777" w:rsidR="002A1933" w:rsidRPr="002A1933" w:rsidRDefault="002A1933" w:rsidP="002A1933">
            <w:pPr>
              <w:spacing w:before="100" w:beforeAutospacing="1" w:after="120" w:afterAutospacing="1"/>
              <w:jc w:val="both"/>
              <w:rPr>
                <w:noProof/>
              </w:rPr>
            </w:pPr>
          </w:p>
        </w:tc>
        <w:tc>
          <w:tcPr>
            <w:tcW w:w="3682" w:type="dxa"/>
          </w:tcPr>
          <w:p w14:paraId="21011338" w14:textId="77777777" w:rsidR="002A1933" w:rsidRPr="002A1933" w:rsidRDefault="002A1933" w:rsidP="002A1933">
            <w:pPr>
              <w:spacing w:before="100" w:beforeAutospacing="1" w:after="120" w:afterAutospacing="1"/>
              <w:jc w:val="both"/>
            </w:pPr>
            <w:r w:rsidRPr="002A1933">
              <w:t>Fomento de la economía azul en las zonas pesqueras y acuícolas mediante el apoyo a la diversificación dentro o fuera del sector de la pesca comercial y al aprendizaje permanente por sus efectos positivos sobre la economía local</w:t>
            </w:r>
          </w:p>
          <w:p w14:paraId="414AFED2" w14:textId="77777777" w:rsidR="002A1933" w:rsidRPr="002A1933" w:rsidRDefault="002A1933" w:rsidP="002A1933">
            <w:pPr>
              <w:spacing w:before="100" w:beforeAutospacing="1" w:after="120" w:afterAutospacing="1"/>
              <w:jc w:val="both"/>
              <w:rPr>
                <w:noProof/>
              </w:rPr>
            </w:pPr>
          </w:p>
        </w:tc>
        <w:tc>
          <w:tcPr>
            <w:tcW w:w="2832" w:type="dxa"/>
          </w:tcPr>
          <w:p w14:paraId="751E8FF5" w14:textId="77777777" w:rsidR="002A1933" w:rsidRPr="002A1933" w:rsidRDefault="002A1933" w:rsidP="002A1933">
            <w:pPr>
              <w:spacing w:before="100" w:beforeAutospacing="1" w:after="120" w:afterAutospacing="1"/>
              <w:jc w:val="both"/>
              <w:rPr>
                <w:noProof/>
                <w:color w:val="00B0F0"/>
              </w:rPr>
            </w:pPr>
            <w:r w:rsidRPr="002A1933">
              <w:rPr>
                <w:noProof/>
                <w:color w:val="00B0F0"/>
              </w:rPr>
              <w:t>Linea 3. Diversificación para la mejora de condiciones socioeconómicas y medioambientales</w:t>
            </w:r>
          </w:p>
        </w:tc>
      </w:tr>
      <w:tr w:rsidR="002A1933" w:rsidRPr="002A1933" w14:paraId="129E7967" w14:textId="77777777" w:rsidTr="00720DC5">
        <w:tc>
          <w:tcPr>
            <w:tcW w:w="1980" w:type="dxa"/>
            <w:vMerge/>
            <w:shd w:val="clear" w:color="auto" w:fill="002060"/>
          </w:tcPr>
          <w:p w14:paraId="12CE45C8" w14:textId="77777777" w:rsidR="002A1933" w:rsidRPr="002A1933" w:rsidRDefault="002A1933" w:rsidP="002A1933">
            <w:pPr>
              <w:spacing w:before="100" w:beforeAutospacing="1" w:after="120" w:afterAutospacing="1"/>
              <w:jc w:val="both"/>
              <w:rPr>
                <w:noProof/>
              </w:rPr>
            </w:pPr>
          </w:p>
        </w:tc>
        <w:tc>
          <w:tcPr>
            <w:tcW w:w="3682" w:type="dxa"/>
          </w:tcPr>
          <w:p w14:paraId="0E57B604" w14:textId="77777777" w:rsidR="002A1933" w:rsidRPr="002A1933" w:rsidRDefault="002A1933" w:rsidP="002A1933">
            <w:pPr>
              <w:spacing w:before="100" w:beforeAutospacing="1" w:after="120" w:afterAutospacing="1"/>
              <w:jc w:val="both"/>
            </w:pPr>
            <w:r w:rsidRPr="002A1933">
              <w:t>Impulso y aprovechamiento del patrimonio medioambiental de las zonas pesqueras y acuícolas, incluidas las operaciones de mitigación del cambio climático</w:t>
            </w:r>
          </w:p>
          <w:p w14:paraId="55EE7F4F" w14:textId="77777777" w:rsidR="002A1933" w:rsidRPr="002A1933" w:rsidRDefault="002A1933" w:rsidP="002A1933">
            <w:pPr>
              <w:spacing w:before="100" w:beforeAutospacing="1" w:after="120" w:afterAutospacing="1"/>
              <w:jc w:val="both"/>
              <w:rPr>
                <w:noProof/>
              </w:rPr>
            </w:pPr>
          </w:p>
        </w:tc>
        <w:tc>
          <w:tcPr>
            <w:tcW w:w="2832" w:type="dxa"/>
          </w:tcPr>
          <w:p w14:paraId="3996DAF5" w14:textId="77777777" w:rsidR="002A1933" w:rsidRPr="002A1933" w:rsidRDefault="002A1933" w:rsidP="002A1933">
            <w:pPr>
              <w:spacing w:before="100" w:beforeAutospacing="1" w:after="120" w:afterAutospacing="1"/>
              <w:jc w:val="both"/>
              <w:rPr>
                <w:noProof/>
                <w:color w:val="00B0F0"/>
              </w:rPr>
            </w:pPr>
            <w:r w:rsidRPr="002A1933">
              <w:rPr>
                <w:noProof/>
                <w:color w:val="00B0F0"/>
              </w:rPr>
              <w:t>Línea 2: Eficiencia energética y mitigación y adaptación al cambio climático.</w:t>
            </w:r>
          </w:p>
          <w:p w14:paraId="6B5ABA00" w14:textId="77777777" w:rsidR="002A1933" w:rsidRPr="002A1933" w:rsidRDefault="002A1933" w:rsidP="002A1933">
            <w:pPr>
              <w:spacing w:before="100" w:beforeAutospacing="1" w:after="120" w:afterAutospacing="1"/>
              <w:jc w:val="both"/>
              <w:rPr>
                <w:noProof/>
                <w:color w:val="00B0F0"/>
              </w:rPr>
            </w:pPr>
            <w:r w:rsidRPr="002A1933">
              <w:rPr>
                <w:noProof/>
                <w:color w:val="00B0F0"/>
              </w:rPr>
              <w:t>Linea 3. Diversificación para la mejora de condiciones socioeconómicas y medioambientales</w:t>
            </w:r>
          </w:p>
        </w:tc>
      </w:tr>
      <w:tr w:rsidR="002A1933" w:rsidRPr="002A1933" w14:paraId="04A6FD1E" w14:textId="77777777" w:rsidTr="00720DC5">
        <w:tc>
          <w:tcPr>
            <w:tcW w:w="1980" w:type="dxa"/>
            <w:vMerge/>
            <w:shd w:val="clear" w:color="auto" w:fill="002060"/>
          </w:tcPr>
          <w:p w14:paraId="64A4315E" w14:textId="77777777" w:rsidR="002A1933" w:rsidRPr="002A1933" w:rsidRDefault="002A1933" w:rsidP="002A1933">
            <w:pPr>
              <w:spacing w:before="100" w:beforeAutospacing="1" w:after="120" w:afterAutospacing="1"/>
              <w:jc w:val="both"/>
              <w:rPr>
                <w:noProof/>
              </w:rPr>
            </w:pPr>
          </w:p>
        </w:tc>
        <w:tc>
          <w:tcPr>
            <w:tcW w:w="3682" w:type="dxa"/>
          </w:tcPr>
          <w:p w14:paraId="0A06D1E5" w14:textId="77777777" w:rsidR="002A1933" w:rsidRPr="002A1933" w:rsidRDefault="002A1933" w:rsidP="002A1933">
            <w:pPr>
              <w:spacing w:before="100" w:beforeAutospacing="1" w:after="120" w:afterAutospacing="1"/>
              <w:jc w:val="both"/>
            </w:pPr>
            <w:r w:rsidRPr="002A1933">
              <w:t>Fomento del bienestar social y del patrimonio cultural de las zonas pesqueras y acuícolas, incluido el patrimonio cultural pesquero, acuícola y marítimo</w:t>
            </w:r>
          </w:p>
          <w:p w14:paraId="42AF0380" w14:textId="77777777" w:rsidR="002A1933" w:rsidRPr="002A1933" w:rsidRDefault="002A1933" w:rsidP="002A1933">
            <w:pPr>
              <w:spacing w:before="100" w:beforeAutospacing="1" w:after="120" w:afterAutospacing="1"/>
              <w:jc w:val="both"/>
              <w:rPr>
                <w:noProof/>
              </w:rPr>
            </w:pPr>
          </w:p>
        </w:tc>
        <w:tc>
          <w:tcPr>
            <w:tcW w:w="2832" w:type="dxa"/>
          </w:tcPr>
          <w:p w14:paraId="4F262003" w14:textId="77777777" w:rsidR="002A1933" w:rsidRPr="002A1933" w:rsidRDefault="002A1933" w:rsidP="002A1933">
            <w:pPr>
              <w:spacing w:before="100" w:beforeAutospacing="1" w:after="120" w:afterAutospacing="1"/>
              <w:jc w:val="both"/>
              <w:rPr>
                <w:noProof/>
                <w:color w:val="00B0F0"/>
              </w:rPr>
            </w:pPr>
            <w:r w:rsidRPr="002A1933">
              <w:rPr>
                <w:noProof/>
                <w:color w:val="00B0F0"/>
              </w:rPr>
              <w:t xml:space="preserve">Línea 4. Valorización del patrimonio económico y socio-cultural pesquero y marítimo. </w:t>
            </w:r>
          </w:p>
        </w:tc>
      </w:tr>
      <w:tr w:rsidR="002A1933" w:rsidRPr="002A1933" w14:paraId="4FF08922" w14:textId="77777777" w:rsidTr="00720DC5">
        <w:trPr>
          <w:trHeight w:val="207"/>
        </w:trPr>
        <w:tc>
          <w:tcPr>
            <w:tcW w:w="1980" w:type="dxa"/>
            <w:vMerge/>
            <w:shd w:val="clear" w:color="auto" w:fill="002060"/>
          </w:tcPr>
          <w:p w14:paraId="15491C34" w14:textId="77777777" w:rsidR="002A1933" w:rsidRPr="002A1933" w:rsidRDefault="002A1933" w:rsidP="002A1933">
            <w:pPr>
              <w:spacing w:before="100" w:beforeAutospacing="1" w:after="120" w:afterAutospacing="1"/>
              <w:jc w:val="both"/>
              <w:rPr>
                <w:noProof/>
              </w:rPr>
            </w:pPr>
          </w:p>
        </w:tc>
        <w:tc>
          <w:tcPr>
            <w:tcW w:w="3682" w:type="dxa"/>
          </w:tcPr>
          <w:p w14:paraId="30CBA220" w14:textId="77777777" w:rsidR="002A1933" w:rsidRPr="002A1933" w:rsidRDefault="002A1933" w:rsidP="002A1933">
            <w:pPr>
              <w:spacing w:before="100" w:beforeAutospacing="1" w:after="120" w:afterAutospacing="1"/>
              <w:jc w:val="both"/>
              <w:rPr>
                <w:noProof/>
              </w:rPr>
            </w:pPr>
            <w:r w:rsidRPr="002A1933">
              <w:rPr>
                <w:noProof/>
              </w:rPr>
              <w:t>Refuerzo del papel de las comunidades pesqueras en el desarrollo local y de la gobernanza de los recursos pesqueros y actividades marítimas locales</w:t>
            </w:r>
          </w:p>
          <w:p w14:paraId="0F17780D" w14:textId="77777777" w:rsidR="002A1933" w:rsidRPr="002A1933" w:rsidRDefault="002A1933" w:rsidP="002A1933">
            <w:pPr>
              <w:spacing w:before="100" w:beforeAutospacing="1" w:after="120" w:afterAutospacing="1"/>
              <w:jc w:val="both"/>
              <w:rPr>
                <w:noProof/>
              </w:rPr>
            </w:pPr>
          </w:p>
        </w:tc>
        <w:tc>
          <w:tcPr>
            <w:tcW w:w="2832" w:type="dxa"/>
          </w:tcPr>
          <w:p w14:paraId="126536B5" w14:textId="77777777" w:rsidR="002A1933" w:rsidRPr="002A1933" w:rsidRDefault="002A1933" w:rsidP="002A1933">
            <w:pPr>
              <w:spacing w:before="100" w:beforeAutospacing="1" w:after="120" w:afterAutospacing="1"/>
              <w:jc w:val="both"/>
              <w:rPr>
                <w:noProof/>
                <w:color w:val="00B0F0"/>
              </w:rPr>
            </w:pPr>
            <w:r w:rsidRPr="002A1933">
              <w:rPr>
                <w:noProof/>
                <w:color w:val="00B0F0"/>
              </w:rPr>
              <w:t>Todas las líneas.</w:t>
            </w:r>
          </w:p>
        </w:tc>
      </w:tr>
      <w:tr w:rsidR="002A1933" w:rsidRPr="002A1933" w14:paraId="307BDB94" w14:textId="77777777" w:rsidTr="00720DC5">
        <w:trPr>
          <w:trHeight w:val="206"/>
        </w:trPr>
        <w:tc>
          <w:tcPr>
            <w:tcW w:w="1980" w:type="dxa"/>
            <w:vMerge/>
            <w:shd w:val="clear" w:color="auto" w:fill="002060"/>
          </w:tcPr>
          <w:p w14:paraId="59C9ACD9" w14:textId="77777777" w:rsidR="002A1933" w:rsidRPr="002A1933" w:rsidRDefault="002A1933" w:rsidP="002A1933">
            <w:pPr>
              <w:spacing w:before="100" w:beforeAutospacing="1" w:after="120" w:afterAutospacing="1"/>
              <w:jc w:val="both"/>
              <w:rPr>
                <w:noProof/>
              </w:rPr>
            </w:pPr>
          </w:p>
        </w:tc>
        <w:tc>
          <w:tcPr>
            <w:tcW w:w="3682" w:type="dxa"/>
          </w:tcPr>
          <w:p w14:paraId="28F8F652" w14:textId="77777777" w:rsidR="002A1933" w:rsidRPr="002A1933" w:rsidRDefault="002A1933" w:rsidP="002A1933">
            <w:pPr>
              <w:spacing w:before="100" w:beforeAutospacing="1" w:after="120" w:afterAutospacing="1"/>
              <w:jc w:val="both"/>
            </w:pPr>
            <w:r w:rsidRPr="002A1933">
              <w:t>Cooperación</w:t>
            </w:r>
          </w:p>
        </w:tc>
        <w:tc>
          <w:tcPr>
            <w:tcW w:w="2832" w:type="dxa"/>
          </w:tcPr>
          <w:p w14:paraId="720E7A6F" w14:textId="77777777" w:rsidR="002A1933" w:rsidRPr="002A1933" w:rsidRDefault="002A1933" w:rsidP="002A1933">
            <w:pPr>
              <w:spacing w:before="100" w:beforeAutospacing="1" w:after="120" w:afterAutospacing="1"/>
              <w:jc w:val="both"/>
              <w:rPr>
                <w:noProof/>
                <w:color w:val="00B0F0"/>
              </w:rPr>
            </w:pPr>
            <w:r w:rsidRPr="002A1933">
              <w:rPr>
                <w:noProof/>
                <w:color w:val="00B0F0"/>
              </w:rPr>
              <w:t>Línea 5. Cooperación</w:t>
            </w:r>
          </w:p>
        </w:tc>
      </w:tr>
    </w:tbl>
    <w:p w14:paraId="1AA37BEF" w14:textId="77777777" w:rsidR="002A1933" w:rsidRPr="002A1933" w:rsidRDefault="002A1933" w:rsidP="002A1933">
      <w:pPr>
        <w:spacing w:before="100" w:beforeAutospacing="1" w:after="120" w:afterAutospacing="1" w:line="240" w:lineRule="auto"/>
        <w:jc w:val="both"/>
        <w:rPr>
          <w:rFonts w:eastAsiaTheme="minorEastAsia"/>
          <w:noProof/>
          <w:kern w:val="0"/>
          <w14:ligatures w14:val="none"/>
        </w:rPr>
      </w:pPr>
    </w:p>
    <w:p w14:paraId="0CD63806" w14:textId="77777777" w:rsidR="002A1933" w:rsidRPr="002A1933" w:rsidRDefault="002A1933" w:rsidP="002A1933">
      <w:pPr>
        <w:spacing w:before="100" w:beforeAutospacing="1" w:after="120" w:afterAutospacing="1" w:line="240" w:lineRule="auto"/>
        <w:jc w:val="both"/>
        <w:rPr>
          <w:rFonts w:eastAsiaTheme="minorEastAsia"/>
          <w:noProof/>
          <w:kern w:val="0"/>
          <w14:ligatures w14:val="none"/>
        </w:rPr>
      </w:pPr>
    </w:p>
    <w:p w14:paraId="112FFA80" w14:textId="4EA7AAE7" w:rsidR="002A1933" w:rsidRPr="002A1933" w:rsidRDefault="001F60CA" w:rsidP="002A1933">
      <w:pPr>
        <w:keepNext/>
        <w:keepLines/>
        <w:numPr>
          <w:ilvl w:val="0"/>
          <w:numId w:val="1"/>
        </w:numPr>
        <w:pBdr>
          <w:bottom w:val="single" w:sz="4" w:space="1" w:color="595959" w:themeColor="text1" w:themeTint="A6"/>
        </w:pBdr>
        <w:spacing w:before="360" w:beforeAutospacing="1" w:after="100" w:afterAutospacing="1" w:line="240" w:lineRule="auto"/>
        <w:jc w:val="both"/>
        <w:outlineLvl w:val="0"/>
        <w:rPr>
          <w:rFonts w:eastAsiaTheme="majorEastAsia" w:cstheme="majorBidi"/>
          <w:b/>
          <w:bCs/>
          <w:smallCaps/>
          <w:color w:val="4472C4" w:themeColor="accent1"/>
          <w:kern w:val="0"/>
          <w:sz w:val="36"/>
          <w:szCs w:val="36"/>
          <w14:ligatures w14:val="none"/>
        </w:rPr>
      </w:pPr>
      <w:r>
        <w:rPr>
          <w:rFonts w:eastAsiaTheme="majorEastAsia" w:cstheme="majorBidi"/>
          <w:b/>
          <w:bCs/>
          <w:smallCaps/>
          <w:color w:val="4472C4" w:themeColor="accent1"/>
          <w:kern w:val="0"/>
          <w:sz w:val="36"/>
          <w:szCs w:val="36"/>
          <w14:ligatures w14:val="none"/>
        </w:rPr>
        <w:t>ACTUACIONES PROPUESTAS EN LAS LÍNEAS DE ACCIÓN</w:t>
      </w:r>
    </w:p>
    <w:p w14:paraId="78A9BC71" w14:textId="77777777" w:rsidR="002A1933" w:rsidRPr="002A1933" w:rsidRDefault="002A1933" w:rsidP="002A1933">
      <w:pPr>
        <w:spacing w:before="100" w:beforeAutospacing="1" w:after="100" w:afterAutospacing="1" w:line="240" w:lineRule="auto"/>
        <w:jc w:val="both"/>
        <w:rPr>
          <w:rFonts w:eastAsiaTheme="minorEastAsia"/>
          <w:kern w:val="0"/>
          <w14:ligatures w14:val="none"/>
        </w:rPr>
      </w:pPr>
      <w:r w:rsidRPr="002A1933">
        <w:rPr>
          <w:rFonts w:eastAsiaTheme="minorEastAsia"/>
          <w:kern w:val="0"/>
          <w14:ligatures w14:val="none"/>
        </w:rPr>
        <w:t>Las actuaciones propuestas en cada línea de acción son las siguientes:</w:t>
      </w:r>
    </w:p>
    <w:p w14:paraId="22AF20E1" w14:textId="77777777" w:rsidR="002A1933" w:rsidRPr="002A1933" w:rsidRDefault="002A1933" w:rsidP="002A1933">
      <w:pPr>
        <w:spacing w:before="100" w:beforeAutospacing="1" w:after="100" w:afterAutospacing="1" w:line="240" w:lineRule="auto"/>
        <w:jc w:val="both"/>
        <w:rPr>
          <w:rFonts w:eastAsiaTheme="majorEastAsia"/>
          <w:color w:val="0070C0"/>
          <w:kern w:val="0"/>
          <w14:ligatures w14:val="none"/>
        </w:rPr>
      </w:pPr>
      <w:r w:rsidRPr="002A1933">
        <w:rPr>
          <w:rFonts w:eastAsiaTheme="majorEastAsia"/>
          <w:color w:val="0070C0"/>
          <w:kern w:val="0"/>
          <w14:ligatures w14:val="none"/>
        </w:rPr>
        <w:t>1. FORTALECIMIENTO DE LA CADENA DE VALOR DE LA PESCA Y ACUICULTURA ARTESANALES</w:t>
      </w:r>
    </w:p>
    <w:p w14:paraId="338D2BE2"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Fomentar la promoción de productos con altos estándares de calidad, en particular, el pescado de cercanía de la pesca costera y acuicultura artesanal.</w:t>
      </w:r>
    </w:p>
    <w:p w14:paraId="49D95644"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Aumentar el valor añadido o la calidad de los productos acuícolas y pesqueros en todas las fases desde la captura hasta su venta al consumidor final.</w:t>
      </w:r>
    </w:p>
    <w:p w14:paraId="31CF4E63"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Consolidación del comercio online para contribuir a posicionar en el mercado a la industria de transformación local y al comercio minorista con un producto de proximidad con alta calidad.</w:t>
      </w:r>
    </w:p>
    <w:p w14:paraId="78FF0414"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Apoyar a la flota y a los pescadores para mejorar la habitabilidad y las condiciones de trabajo, higiene, salud y seguridad a bordo.</w:t>
      </w:r>
    </w:p>
    <w:p w14:paraId="6A4C647B"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Impulso a la industria de procesado y transformación basada en producto pesquero local.</w:t>
      </w:r>
    </w:p>
    <w:p w14:paraId="0FB7AE35"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Impulso de la innovación relacionada con nuevas formas de empaquetado o procesamiento.</w:t>
      </w:r>
    </w:p>
    <w:p w14:paraId="14A2F3D5"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Apoyo a las inversiones en innovación tecnológica y digital para la mejora de la competitividad en los distintos sectores que componen la cadena de valor pesquera y acuícola.</w:t>
      </w:r>
    </w:p>
    <w:p w14:paraId="4A70FE48"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Fomento del uso de marcas de calidad y sistemas de seguimiento y trazabilidad del producto pesquero y acuícola local.</w:t>
      </w:r>
    </w:p>
    <w:p w14:paraId="6BD7EA11"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Nuevas presentaciones y productos procedentes del mar, como las algas u otras especies de menor uso comercial.</w:t>
      </w:r>
    </w:p>
    <w:p w14:paraId="553B8D2E"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Mejorar la información al consumidor.</w:t>
      </w:r>
    </w:p>
    <w:p w14:paraId="68A3F30D" w14:textId="77777777" w:rsidR="002A1933" w:rsidRPr="002A1933" w:rsidRDefault="002A1933" w:rsidP="002A1933">
      <w:pPr>
        <w:spacing w:before="100" w:beforeAutospacing="1" w:after="100" w:afterAutospacing="1" w:line="240" w:lineRule="auto"/>
        <w:ind w:left="720"/>
        <w:contextualSpacing/>
        <w:jc w:val="both"/>
        <w:rPr>
          <w:rFonts w:eastAsiaTheme="majorEastAsia"/>
          <w:kern w:val="0"/>
          <w14:ligatures w14:val="none"/>
        </w:rPr>
      </w:pPr>
    </w:p>
    <w:p w14:paraId="74B035A7" w14:textId="4E2F5520" w:rsidR="002A1933" w:rsidRPr="002A1933" w:rsidRDefault="00674291" w:rsidP="002A1933">
      <w:pPr>
        <w:spacing w:before="100" w:beforeAutospacing="1" w:after="100" w:afterAutospacing="1" w:line="240" w:lineRule="auto"/>
        <w:jc w:val="both"/>
        <w:rPr>
          <w:rFonts w:eastAsiaTheme="majorEastAsia"/>
          <w:color w:val="0070C0"/>
          <w:kern w:val="0"/>
          <w14:ligatures w14:val="none"/>
        </w:rPr>
      </w:pPr>
      <w:r>
        <w:rPr>
          <w:rFonts w:eastAsiaTheme="majorEastAsia"/>
          <w:color w:val="0070C0"/>
          <w:kern w:val="0"/>
          <w14:ligatures w14:val="none"/>
        </w:rPr>
        <w:t>2</w:t>
      </w:r>
      <w:r w:rsidR="002A1933" w:rsidRPr="002A1933">
        <w:rPr>
          <w:rFonts w:eastAsiaTheme="majorEastAsia"/>
          <w:color w:val="0070C0"/>
          <w:kern w:val="0"/>
          <w14:ligatures w14:val="none"/>
        </w:rPr>
        <w:t>. EFICIENCIA ENERGÉTICA Y MITIGACIÓN Y ADAPTACIÓN AL CAMBIO CLIMÁTICO</w:t>
      </w:r>
    </w:p>
    <w:p w14:paraId="27073225"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Cadenas de suministro con bajas emisiones y cadenas de aprovechamiento de residuos.</w:t>
      </w:r>
    </w:p>
    <w:p w14:paraId="5A1B6D43"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Disminución del desperdicio de alimentos y reducción de las basuras marinas mediante el reciclaje y aprovechamiento de los residuos y subproductos del sector pesquero.</w:t>
      </w:r>
    </w:p>
    <w:p w14:paraId="693B898A"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Infraestructuras e inversiones necesarias para mejorar la sostenibilidad ambiental mediante la eficiencia energética, uso de energías renovables y reducir la huella de carbono, tanto en la mar como en tierra.</w:t>
      </w:r>
    </w:p>
    <w:p w14:paraId="2C186A0C" w14:textId="77777777" w:rsidR="002A1933" w:rsidRPr="002A1933" w:rsidRDefault="002A1933" w:rsidP="002A1933">
      <w:pPr>
        <w:spacing w:before="100" w:beforeAutospacing="1" w:after="100" w:afterAutospacing="1" w:line="240" w:lineRule="auto"/>
        <w:ind w:left="720"/>
        <w:contextualSpacing/>
        <w:jc w:val="both"/>
        <w:rPr>
          <w:rFonts w:eastAsiaTheme="majorEastAsia"/>
          <w:kern w:val="0"/>
          <w14:ligatures w14:val="none"/>
        </w:rPr>
      </w:pPr>
    </w:p>
    <w:p w14:paraId="3FA90BF3" w14:textId="4D74E5F9" w:rsidR="002A1933" w:rsidRPr="002A1933" w:rsidRDefault="00674291" w:rsidP="002A1933">
      <w:pPr>
        <w:spacing w:before="100" w:beforeAutospacing="1" w:after="100" w:afterAutospacing="1" w:line="240" w:lineRule="auto"/>
        <w:jc w:val="both"/>
        <w:rPr>
          <w:rFonts w:eastAsiaTheme="majorEastAsia"/>
          <w:color w:val="0070C0"/>
          <w:kern w:val="0"/>
          <w14:ligatures w14:val="none"/>
        </w:rPr>
      </w:pPr>
      <w:r>
        <w:rPr>
          <w:rFonts w:eastAsiaTheme="majorEastAsia"/>
          <w:color w:val="0070C0"/>
          <w:kern w:val="0"/>
          <w14:ligatures w14:val="none"/>
        </w:rPr>
        <w:t>3</w:t>
      </w:r>
      <w:r w:rsidR="002A1933" w:rsidRPr="002A1933">
        <w:rPr>
          <w:rFonts w:eastAsiaTheme="majorEastAsia"/>
          <w:color w:val="0070C0"/>
          <w:kern w:val="0"/>
          <w14:ligatures w14:val="none"/>
        </w:rPr>
        <w:t>. DIVERSIFICACIÓN PARA LA MEJORA DE CONDICIONES SOCIOECONÓMICAS Y AMBIENTALES</w:t>
      </w:r>
    </w:p>
    <w:p w14:paraId="533C4EF4"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Apoyo a la diversificación y al establecimiento de nuevas iniciativas empresariales que presten servicios o fabriquen productos destinados al sector pesquero y vinculados a la economía azul, con especial atención a los campos de la biotecnología y los servicios de proximidad.</w:t>
      </w:r>
    </w:p>
    <w:p w14:paraId="4BADD323"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Apoyo a las personas para que dispongan de las competencias necesarias para utilizar las tecnologías TIC, en particular las del sector pesquero y acuícola.</w:t>
      </w:r>
    </w:p>
    <w:p w14:paraId="6689C027"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Potenciar la competitividad de los sectores la pesca y el turismo costero como base económica en las zonas costeras y conseguir que sean menos estacionales y vulnerables a factores externos.</w:t>
      </w:r>
    </w:p>
    <w:p w14:paraId="4D9D7B39"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Apoyo a la diversificación dentro del sector pesquero para favorecer la puesta en marcha de actividades empresariales que complementen las rentas de los pescadores.</w:t>
      </w:r>
    </w:p>
    <w:p w14:paraId="2D8D187E"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Acciones dirigidas a promover la inclusión social y laboral de grupos más vulnerables como las personas con discapacidad, desempleados, inmigrantes y refugiados.</w:t>
      </w:r>
    </w:p>
    <w:p w14:paraId="18F16B00"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Formación y asesoramiento para una eficaz puesta en marcha y desarrollo de las actividades de diversificación.</w:t>
      </w:r>
    </w:p>
    <w:p w14:paraId="00A28E95"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 xml:space="preserve">Mejorar la dotación de servicios públicos en los núcleos </w:t>
      </w:r>
      <w:proofErr w:type="gramStart"/>
      <w:r w:rsidRPr="002A1933">
        <w:rPr>
          <w:rFonts w:eastAsiaTheme="majorEastAsia"/>
          <w:kern w:val="0"/>
          <w14:ligatures w14:val="none"/>
        </w:rPr>
        <w:t>costeros</w:t>
      </w:r>
      <w:proofErr w:type="gramEnd"/>
      <w:r w:rsidRPr="002A1933">
        <w:rPr>
          <w:rFonts w:eastAsiaTheme="majorEastAsia"/>
          <w:kern w:val="0"/>
          <w14:ligatures w14:val="none"/>
        </w:rPr>
        <w:t xml:space="preserve"> así como las infraestructuras y servicios relacionados con la pesca.</w:t>
      </w:r>
    </w:p>
    <w:p w14:paraId="7744AAB7"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Acciones de protección del medio marino y costero y de su biodiversidad. Sensibilización y difusión de valores medioambientales.</w:t>
      </w:r>
      <w:bookmarkStart w:id="2" w:name="_Hlk142569908"/>
    </w:p>
    <w:bookmarkEnd w:id="2"/>
    <w:p w14:paraId="20561E5A"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Realización de estudios que permitan la compatibilidad e integración sostenible de la actividad pesquera y acuícola artesanal, en zonas con figuras de protección medioambiental.</w:t>
      </w:r>
    </w:p>
    <w:p w14:paraId="22D7290E" w14:textId="77777777" w:rsidR="002A1933" w:rsidRPr="002A1933" w:rsidRDefault="002A1933" w:rsidP="002A1933">
      <w:pPr>
        <w:spacing w:before="100" w:beforeAutospacing="1" w:after="100" w:afterAutospacing="1" w:line="240" w:lineRule="auto"/>
        <w:ind w:left="720"/>
        <w:contextualSpacing/>
        <w:jc w:val="both"/>
        <w:rPr>
          <w:rFonts w:eastAsiaTheme="majorEastAsia"/>
          <w:kern w:val="0"/>
          <w14:ligatures w14:val="none"/>
        </w:rPr>
      </w:pPr>
    </w:p>
    <w:p w14:paraId="334EC711" w14:textId="685D7928" w:rsidR="002A1933" w:rsidRPr="002A1933" w:rsidRDefault="00674291" w:rsidP="002A1933">
      <w:pPr>
        <w:spacing w:before="100" w:beforeAutospacing="1" w:after="100" w:afterAutospacing="1" w:line="240" w:lineRule="auto"/>
        <w:jc w:val="both"/>
        <w:rPr>
          <w:rFonts w:eastAsiaTheme="majorEastAsia"/>
          <w:color w:val="0070C0"/>
          <w:kern w:val="0"/>
          <w14:ligatures w14:val="none"/>
        </w:rPr>
      </w:pPr>
      <w:r>
        <w:rPr>
          <w:rFonts w:eastAsiaTheme="majorEastAsia"/>
          <w:color w:val="0070C0"/>
          <w:kern w:val="0"/>
          <w14:ligatures w14:val="none"/>
        </w:rPr>
        <w:t>4</w:t>
      </w:r>
      <w:r w:rsidR="002A1933" w:rsidRPr="002A1933">
        <w:rPr>
          <w:rFonts w:eastAsiaTheme="majorEastAsia"/>
          <w:color w:val="0070C0"/>
          <w:kern w:val="0"/>
          <w14:ligatures w14:val="none"/>
        </w:rPr>
        <w:t>. VALORIZACIÓN DEL PATRIMONIO ECONÓMICO Y SOCIO- CULTURAL PESQUERO Y MARÍTIMO</w:t>
      </w:r>
    </w:p>
    <w:p w14:paraId="7037ADDD"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 xml:space="preserve">Puesta en valor del patrimonio socio-cultural material e inmaterial, ligado a las tradiciones marítimas y costeras.  </w:t>
      </w:r>
    </w:p>
    <w:p w14:paraId="2315FD8F"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Impulsar el desarrollo de iniciativas socioeconómicas llevadas a cabo por las cofradías y asociaciones locales.</w:t>
      </w:r>
    </w:p>
    <w:p w14:paraId="1DAD1D9C"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Divulgar el carácter esencial del sector pesquero artesanal como fuente de alimentos local, segura, nutritiva y sostenible.</w:t>
      </w:r>
    </w:p>
    <w:p w14:paraId="1555A82A"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Fomentar iniciativas conjuntas del sector pesquero y agrícola con productos de cercanía y /o ecológicos.</w:t>
      </w:r>
    </w:p>
    <w:p w14:paraId="12211978"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Apoyo al funcionamiento de redes de cooperación entre científicos y pescadores.</w:t>
      </w:r>
    </w:p>
    <w:p w14:paraId="1ADACBA4" w14:textId="77777777" w:rsidR="002A1933" w:rsidRPr="002A1933" w:rsidRDefault="002A1933" w:rsidP="002A1933">
      <w:pPr>
        <w:spacing w:before="100" w:beforeAutospacing="1" w:after="100" w:afterAutospacing="1" w:line="240" w:lineRule="auto"/>
        <w:ind w:left="720"/>
        <w:contextualSpacing/>
        <w:jc w:val="both"/>
        <w:rPr>
          <w:rFonts w:eastAsiaTheme="majorEastAsia"/>
          <w:kern w:val="0"/>
          <w14:ligatures w14:val="none"/>
        </w:rPr>
      </w:pPr>
    </w:p>
    <w:p w14:paraId="56C30B26" w14:textId="77777777" w:rsidR="002A1933" w:rsidRPr="002A1933" w:rsidRDefault="002A1933" w:rsidP="002A1933">
      <w:pPr>
        <w:spacing w:before="100" w:beforeAutospacing="1" w:after="100" w:afterAutospacing="1" w:line="240" w:lineRule="auto"/>
        <w:ind w:left="720"/>
        <w:contextualSpacing/>
        <w:jc w:val="both"/>
        <w:rPr>
          <w:rFonts w:eastAsiaTheme="majorEastAsia"/>
          <w:kern w:val="0"/>
          <w14:ligatures w14:val="none"/>
        </w:rPr>
      </w:pPr>
    </w:p>
    <w:p w14:paraId="138F8FF7" w14:textId="7C0C5585" w:rsidR="002A1933" w:rsidRPr="002A1933" w:rsidRDefault="00674291" w:rsidP="002A1933">
      <w:pPr>
        <w:spacing w:before="100" w:beforeAutospacing="1" w:after="100" w:afterAutospacing="1" w:line="240" w:lineRule="auto"/>
        <w:contextualSpacing/>
        <w:jc w:val="both"/>
        <w:rPr>
          <w:rFonts w:eastAsiaTheme="majorEastAsia"/>
          <w:color w:val="0070C0"/>
          <w:kern w:val="0"/>
          <w14:ligatures w14:val="none"/>
        </w:rPr>
      </w:pPr>
      <w:r>
        <w:rPr>
          <w:rFonts w:eastAsiaTheme="majorEastAsia"/>
          <w:color w:val="0070C0"/>
          <w:kern w:val="0"/>
          <w14:ligatures w14:val="none"/>
        </w:rPr>
        <w:t>5</w:t>
      </w:r>
      <w:r w:rsidR="002A1933" w:rsidRPr="002A1933">
        <w:rPr>
          <w:rFonts w:eastAsiaTheme="majorEastAsia"/>
          <w:color w:val="0070C0"/>
          <w:kern w:val="0"/>
          <w14:ligatures w14:val="none"/>
        </w:rPr>
        <w:t>. COOPERACIÓN</w:t>
      </w:r>
    </w:p>
    <w:p w14:paraId="0592C46F"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Fomentar e impulsar la cooperación interterritorial y transnacional entre grupos y comunidades locales del sector pesquero a pequeña escala.</w:t>
      </w:r>
    </w:p>
    <w:p w14:paraId="6A8697A9"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 xml:space="preserve">Proyectos de cooperación dirigidos a promover la renovación generacional y a </w:t>
      </w:r>
      <w:proofErr w:type="gramStart"/>
      <w:r w:rsidRPr="002A1933">
        <w:rPr>
          <w:rFonts w:eastAsiaTheme="majorEastAsia"/>
          <w:kern w:val="0"/>
          <w14:ligatures w14:val="none"/>
        </w:rPr>
        <w:t>la  dignificación</w:t>
      </w:r>
      <w:proofErr w:type="gramEnd"/>
      <w:r w:rsidRPr="002A1933">
        <w:rPr>
          <w:rFonts w:eastAsiaTheme="majorEastAsia"/>
          <w:kern w:val="0"/>
          <w14:ligatures w14:val="none"/>
        </w:rPr>
        <w:t xml:space="preserve"> de oficios tradicionales así como a reforzar la participación de las mujeres en el sector pesquero.</w:t>
      </w:r>
    </w:p>
    <w:p w14:paraId="48751738"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Impulso de marcas colectivas y sellos de calidad para las rulas del Principado gestionadas por cofradías de pescadores como referente de trazabilidad en pesquerías artesanales.</w:t>
      </w:r>
    </w:p>
    <w:p w14:paraId="4F089D9A" w14:textId="77777777" w:rsidR="002A1933" w:rsidRPr="002A1933" w:rsidRDefault="002A1933" w:rsidP="002A1933">
      <w:pPr>
        <w:numPr>
          <w:ilvl w:val="0"/>
          <w:numId w:val="8"/>
        </w:numPr>
        <w:spacing w:before="100" w:beforeAutospacing="1" w:after="100" w:afterAutospacing="1" w:line="240" w:lineRule="auto"/>
        <w:contextualSpacing/>
        <w:jc w:val="both"/>
        <w:rPr>
          <w:rFonts w:eastAsiaTheme="majorEastAsia"/>
          <w:kern w:val="0"/>
          <w14:ligatures w14:val="none"/>
        </w:rPr>
      </w:pPr>
      <w:r w:rsidRPr="002A1933">
        <w:rPr>
          <w:rFonts w:eastAsiaTheme="majorEastAsia"/>
          <w:kern w:val="0"/>
          <w14:ligatures w14:val="none"/>
        </w:rPr>
        <w:t>Apoyo a la coordinación y establecimiento de redes de colaboración en la defensa de actividades pesqueras tradicionales.</w:t>
      </w:r>
    </w:p>
    <w:p w14:paraId="18930A1E" w14:textId="77777777" w:rsidR="002A1933" w:rsidRPr="002A1933" w:rsidRDefault="002A1933" w:rsidP="002A1933">
      <w:pPr>
        <w:spacing w:before="100" w:beforeAutospacing="1" w:after="100" w:afterAutospacing="1" w:line="240" w:lineRule="auto"/>
        <w:jc w:val="both"/>
        <w:rPr>
          <w:rFonts w:eastAsiaTheme="majorEastAsia"/>
          <w:kern w:val="0"/>
          <w14:ligatures w14:val="none"/>
        </w:rPr>
      </w:pPr>
    </w:p>
    <w:p w14:paraId="51586D7B" w14:textId="77777777" w:rsidR="002A1933" w:rsidRPr="002A1933" w:rsidRDefault="002A1933" w:rsidP="002A1933">
      <w:pPr>
        <w:spacing w:before="100" w:beforeAutospacing="1" w:after="120" w:afterAutospacing="1" w:line="240" w:lineRule="auto"/>
        <w:jc w:val="both"/>
        <w:rPr>
          <w:kern w:val="0"/>
          <w14:ligatures w14:val="none"/>
        </w:rPr>
      </w:pPr>
      <w:r w:rsidRPr="002A1933">
        <w:rPr>
          <w:rFonts w:eastAsiaTheme="minorEastAsia"/>
          <w:b/>
          <w:bCs/>
          <w:color w:val="2F5496" w:themeColor="accent1" w:themeShade="BF"/>
          <w:kern w:val="0"/>
          <w14:ligatures w14:val="none"/>
        </w:rPr>
        <w:t xml:space="preserve">INDICADORES: </w:t>
      </w:r>
      <w:r w:rsidRPr="002A1933">
        <w:rPr>
          <w:kern w:val="0"/>
          <w14:ligatures w14:val="none"/>
        </w:rPr>
        <w:t>para todas las medidas se utilizarán los indicadores propuestos en la resolución de 28 de julio de 2023 de la Consejería de Medio Rural de Asturias, por la que se aprueba la convocatoria para la selección de Grupos de Acción Local del Sector Pesquero y de las Estrategias de Desarrollo Local Participativo en el marco del FEMPA, en el período 2023-2027 que son los siguientes:</w:t>
      </w:r>
    </w:p>
    <w:tbl>
      <w:tblPr>
        <w:tblStyle w:val="Tablaconcuadrcula1"/>
        <w:tblW w:w="5000" w:type="pct"/>
        <w:tblLook w:val="04A0" w:firstRow="1" w:lastRow="0" w:firstColumn="1" w:lastColumn="0" w:noHBand="0" w:noVBand="1"/>
      </w:tblPr>
      <w:tblGrid>
        <w:gridCol w:w="4531"/>
        <w:gridCol w:w="3963"/>
      </w:tblGrid>
      <w:tr w:rsidR="002A1933" w:rsidRPr="002A1933" w14:paraId="2945E1BC" w14:textId="77777777" w:rsidTr="00720DC5">
        <w:tc>
          <w:tcPr>
            <w:tcW w:w="2667" w:type="pct"/>
          </w:tcPr>
          <w:p w14:paraId="486CE9D7" w14:textId="77777777" w:rsidR="002A1933" w:rsidRPr="002A1933" w:rsidRDefault="002A1933" w:rsidP="002A1933">
            <w:pPr>
              <w:spacing w:before="100" w:beforeAutospacing="1" w:after="120" w:afterAutospacing="1"/>
              <w:jc w:val="both"/>
              <w:rPr>
                <w:rFonts w:ascii="Calibri" w:hAnsi="Calibri" w:cs="Calibri"/>
                <w:color w:val="000000"/>
              </w:rPr>
            </w:pPr>
            <w:bookmarkStart w:id="3" w:name="_Hlk143076470"/>
            <w:r w:rsidRPr="002A1933">
              <w:rPr>
                <w:rFonts w:ascii="Calibri" w:hAnsi="Calibri" w:cs="Calibri"/>
                <w:color w:val="000000"/>
              </w:rPr>
              <w:t>Indicadores de realización:</w:t>
            </w:r>
          </w:p>
          <w:p w14:paraId="1553B500" w14:textId="77777777" w:rsidR="002A1933" w:rsidRPr="002A1933" w:rsidRDefault="002A1933" w:rsidP="002A1933">
            <w:pPr>
              <w:spacing w:before="100" w:beforeAutospacing="1" w:after="120" w:afterAutospacing="1"/>
              <w:jc w:val="both"/>
              <w:rPr>
                <w:rFonts w:ascii="Calibri" w:hAnsi="Calibri" w:cs="Calibri"/>
                <w:color w:val="000000"/>
              </w:rPr>
            </w:pPr>
            <w:r w:rsidRPr="002A1933">
              <w:t xml:space="preserve">CO 01   </w:t>
            </w:r>
            <w:proofErr w:type="spellStart"/>
            <w:r w:rsidRPr="002A1933">
              <w:t>Nº</w:t>
            </w:r>
            <w:proofErr w:type="spellEnd"/>
            <w:r w:rsidRPr="002A1933">
              <w:t xml:space="preserve"> de operaciones</w:t>
            </w:r>
          </w:p>
          <w:p w14:paraId="475376F3" w14:textId="77777777" w:rsidR="002A1933" w:rsidRPr="002A1933" w:rsidRDefault="002A1933" w:rsidP="002A1933">
            <w:pPr>
              <w:spacing w:before="100" w:beforeAutospacing="1" w:after="120" w:afterAutospacing="1"/>
              <w:jc w:val="both"/>
            </w:pPr>
          </w:p>
        </w:tc>
        <w:tc>
          <w:tcPr>
            <w:tcW w:w="2333" w:type="pct"/>
          </w:tcPr>
          <w:p w14:paraId="680719B9" w14:textId="77777777" w:rsidR="002A1933" w:rsidRPr="002A1933" w:rsidRDefault="002A1933" w:rsidP="002A1933">
            <w:pPr>
              <w:spacing w:before="100" w:beforeAutospacing="1" w:after="120" w:afterAutospacing="1"/>
              <w:jc w:val="both"/>
            </w:pPr>
            <w:r w:rsidRPr="002A1933">
              <w:t>Indicadores de resultado:</w:t>
            </w:r>
          </w:p>
          <w:p w14:paraId="7372B90D" w14:textId="77777777" w:rsidR="002A1933" w:rsidRPr="002A1933" w:rsidRDefault="002A1933" w:rsidP="002A1933">
            <w:pPr>
              <w:spacing w:before="100" w:beforeAutospacing="1" w:after="120" w:afterAutospacing="1"/>
              <w:jc w:val="both"/>
            </w:pPr>
            <w:r w:rsidRPr="002A1933">
              <w:t>CR 06   Empleos creados</w:t>
            </w:r>
          </w:p>
          <w:p w14:paraId="133228AD" w14:textId="77777777" w:rsidR="002A1933" w:rsidRPr="002A1933" w:rsidRDefault="002A1933" w:rsidP="002A1933">
            <w:pPr>
              <w:spacing w:before="100" w:beforeAutospacing="1" w:after="120" w:afterAutospacing="1"/>
              <w:jc w:val="both"/>
            </w:pPr>
            <w:r w:rsidRPr="002A1933">
              <w:t>CR 07   Empleos mantenidos</w:t>
            </w:r>
          </w:p>
          <w:p w14:paraId="064F3F8E" w14:textId="77777777" w:rsidR="002A1933" w:rsidRPr="002A1933" w:rsidRDefault="002A1933" w:rsidP="002A1933">
            <w:pPr>
              <w:spacing w:before="100" w:beforeAutospacing="1" w:after="120" w:afterAutospacing="1"/>
              <w:jc w:val="both"/>
            </w:pPr>
            <w:r w:rsidRPr="002A1933">
              <w:t>CR 08   Beneficiarios</w:t>
            </w:r>
          </w:p>
        </w:tc>
      </w:tr>
    </w:tbl>
    <w:bookmarkEnd w:id="3"/>
    <w:p w14:paraId="78F1B725" w14:textId="77777777" w:rsidR="002A1933" w:rsidRPr="002A1933" w:rsidRDefault="002A1933" w:rsidP="002A1933">
      <w:pPr>
        <w:spacing w:before="100" w:beforeAutospacing="1" w:after="120" w:afterAutospacing="1" w:line="240" w:lineRule="auto"/>
        <w:jc w:val="both"/>
        <w:rPr>
          <w:kern w:val="0"/>
          <w14:ligatures w14:val="none"/>
        </w:rPr>
      </w:pPr>
      <w:r w:rsidRPr="002A1933">
        <w:rPr>
          <w:rFonts w:eastAsiaTheme="minorEastAsia"/>
          <w:b/>
          <w:bCs/>
          <w:color w:val="2F5496" w:themeColor="accent1" w:themeShade="BF"/>
          <w:kern w:val="0"/>
          <w14:ligatures w14:val="none"/>
        </w:rPr>
        <w:t>TIPOS DE OPERACIONES</w:t>
      </w:r>
      <w:r w:rsidRPr="002A1933">
        <w:rPr>
          <w:kern w:val="0"/>
          <w14:ligatures w14:val="none"/>
        </w:rPr>
        <w:t>: Se considera en todas las medidas que podrán ser tanto Productivas como No Productivas dependiendo del solicitante o beneficiario y del tipo de proyecto. Asimismo, podrán ser individuales o en colaboración.</w:t>
      </w:r>
    </w:p>
    <w:p w14:paraId="4041BF89" w14:textId="77777777" w:rsidR="00C5059A" w:rsidRDefault="00C5059A" w:rsidP="002A1933">
      <w:pPr>
        <w:spacing w:before="100" w:beforeAutospacing="1" w:after="120" w:afterAutospacing="1" w:line="240" w:lineRule="auto"/>
        <w:jc w:val="both"/>
        <w:rPr>
          <w:rFonts w:eastAsiaTheme="minorEastAsia"/>
          <w:b/>
          <w:bCs/>
          <w:color w:val="2F5496" w:themeColor="accent1" w:themeShade="BF"/>
          <w:kern w:val="0"/>
          <w14:ligatures w14:val="none"/>
        </w:rPr>
      </w:pPr>
    </w:p>
    <w:p w14:paraId="6C0BFC14" w14:textId="1DE6F495" w:rsidR="002A1933" w:rsidRPr="002A1933" w:rsidRDefault="002A1933" w:rsidP="002A1933">
      <w:pPr>
        <w:spacing w:before="100" w:beforeAutospacing="1" w:after="120" w:afterAutospacing="1" w:line="240" w:lineRule="auto"/>
        <w:jc w:val="both"/>
        <w:rPr>
          <w:kern w:val="0"/>
          <w14:ligatures w14:val="none"/>
        </w:rPr>
      </w:pPr>
      <w:r w:rsidRPr="002A1933">
        <w:rPr>
          <w:rFonts w:eastAsiaTheme="minorEastAsia"/>
          <w:b/>
          <w:bCs/>
          <w:color w:val="2F5496" w:themeColor="accent1" w:themeShade="BF"/>
          <w:kern w:val="0"/>
          <w14:ligatures w14:val="none"/>
        </w:rPr>
        <w:t xml:space="preserve">BENEFICIARIOS: </w:t>
      </w:r>
      <w:r w:rsidRPr="002A1933">
        <w:rPr>
          <w:kern w:val="0"/>
          <w14:ligatures w14:val="none"/>
        </w:rPr>
        <w:t xml:space="preserve">Dependiendo del tipo de operaciones podrán ser: </w:t>
      </w:r>
    </w:p>
    <w:p w14:paraId="22D26C00" w14:textId="77777777" w:rsidR="002A1933" w:rsidRPr="002A1933" w:rsidRDefault="002A1933" w:rsidP="002A1933">
      <w:pPr>
        <w:numPr>
          <w:ilvl w:val="0"/>
          <w:numId w:val="9"/>
        </w:numPr>
        <w:spacing w:before="100" w:beforeAutospacing="1" w:after="120" w:afterAutospacing="1" w:line="240" w:lineRule="auto"/>
        <w:contextualSpacing/>
        <w:jc w:val="both"/>
        <w:rPr>
          <w:kern w:val="0"/>
          <w14:ligatures w14:val="none"/>
        </w:rPr>
      </w:pPr>
      <w:r w:rsidRPr="002A1933">
        <w:rPr>
          <w:kern w:val="0"/>
          <w14:ligatures w14:val="none"/>
        </w:rPr>
        <w:t xml:space="preserve">OPERADORES PRIVADOS DEL SECTOR </w:t>
      </w:r>
    </w:p>
    <w:p w14:paraId="7D8602A7" w14:textId="0D330578" w:rsidR="002A1933" w:rsidRPr="002A1933" w:rsidRDefault="00C5059A" w:rsidP="002A1933">
      <w:pPr>
        <w:numPr>
          <w:ilvl w:val="0"/>
          <w:numId w:val="9"/>
        </w:numPr>
        <w:spacing w:before="100" w:beforeAutospacing="1" w:after="120" w:afterAutospacing="1" w:line="240" w:lineRule="auto"/>
        <w:contextualSpacing/>
        <w:jc w:val="both"/>
        <w:rPr>
          <w:kern w:val="0"/>
          <w14:ligatures w14:val="none"/>
        </w:rPr>
      </w:pPr>
      <w:r>
        <w:rPr>
          <w:kern w:val="0"/>
          <w14:ligatures w14:val="none"/>
        </w:rPr>
        <w:t xml:space="preserve">COFRADÍAS DE PESCADORES Y OTRAS </w:t>
      </w:r>
      <w:r w:rsidR="002A1933" w:rsidRPr="002A1933">
        <w:rPr>
          <w:kern w:val="0"/>
          <w14:ligatures w14:val="none"/>
        </w:rPr>
        <w:t>ENTIDADES SIN ÁNIMO DE LUCRO</w:t>
      </w:r>
    </w:p>
    <w:p w14:paraId="1920CBE3" w14:textId="77777777" w:rsidR="002A1933" w:rsidRPr="002A1933" w:rsidRDefault="002A1933" w:rsidP="002A1933">
      <w:pPr>
        <w:numPr>
          <w:ilvl w:val="0"/>
          <w:numId w:val="9"/>
        </w:numPr>
        <w:spacing w:before="100" w:beforeAutospacing="1" w:after="120" w:afterAutospacing="1" w:line="240" w:lineRule="auto"/>
        <w:contextualSpacing/>
        <w:jc w:val="both"/>
        <w:rPr>
          <w:kern w:val="0"/>
          <w14:ligatures w14:val="none"/>
        </w:rPr>
      </w:pPr>
      <w:r w:rsidRPr="002A1933">
        <w:rPr>
          <w:kern w:val="0"/>
          <w14:ligatures w14:val="none"/>
        </w:rPr>
        <w:t>SECTOR PÚBLICO</w:t>
      </w:r>
    </w:p>
    <w:p w14:paraId="1A3A89D3" w14:textId="77777777" w:rsidR="002A1933" w:rsidRPr="002A1933" w:rsidRDefault="002A1933" w:rsidP="002A1933">
      <w:pPr>
        <w:numPr>
          <w:ilvl w:val="0"/>
          <w:numId w:val="9"/>
        </w:numPr>
        <w:spacing w:before="100" w:beforeAutospacing="1" w:after="120" w:afterAutospacing="1" w:line="240" w:lineRule="auto"/>
        <w:contextualSpacing/>
        <w:jc w:val="both"/>
        <w:rPr>
          <w:kern w:val="0"/>
          <w14:ligatures w14:val="none"/>
        </w:rPr>
      </w:pPr>
      <w:r w:rsidRPr="002A1933">
        <w:rPr>
          <w:kern w:val="0"/>
          <w14:ligatures w14:val="none"/>
        </w:rPr>
        <w:t>AGRUPACIONES CONSTITUIDAS COMO GALP</w:t>
      </w:r>
    </w:p>
    <w:p w14:paraId="52C62CA2" w14:textId="77777777" w:rsidR="002A1933" w:rsidRPr="002A1933" w:rsidRDefault="002A1933" w:rsidP="002A1933">
      <w:pPr>
        <w:spacing w:before="100" w:beforeAutospacing="1" w:after="100" w:afterAutospacing="1" w:line="240" w:lineRule="auto"/>
        <w:jc w:val="both"/>
        <w:rPr>
          <w:rFonts w:eastAsiaTheme="minorEastAsia"/>
          <w:b/>
          <w:bCs/>
          <w:color w:val="2F5496" w:themeColor="accent1" w:themeShade="BF"/>
          <w:kern w:val="0"/>
          <w14:ligatures w14:val="none"/>
        </w:rPr>
      </w:pPr>
    </w:p>
    <w:p w14:paraId="17AB198C" w14:textId="77777777" w:rsidR="002A1933" w:rsidRPr="002A1933" w:rsidRDefault="002A1933" w:rsidP="002A1933">
      <w:pPr>
        <w:spacing w:before="100" w:beforeAutospacing="1" w:after="100" w:afterAutospacing="1" w:line="240" w:lineRule="auto"/>
        <w:jc w:val="both"/>
        <w:rPr>
          <w:rFonts w:eastAsiaTheme="minorEastAsia"/>
          <w:b/>
          <w:bCs/>
          <w:color w:val="2F5496" w:themeColor="accent1" w:themeShade="BF"/>
          <w:kern w:val="0"/>
          <w14:ligatures w14:val="none"/>
        </w:rPr>
      </w:pPr>
      <w:r w:rsidRPr="002A1933">
        <w:rPr>
          <w:rFonts w:eastAsiaTheme="minorEastAsia"/>
          <w:b/>
          <w:bCs/>
          <w:color w:val="2F5496" w:themeColor="accent1" w:themeShade="BF"/>
          <w:kern w:val="0"/>
          <w14:ligatures w14:val="none"/>
        </w:rPr>
        <w:t>LÍMITE DE AYUDA:</w:t>
      </w:r>
    </w:p>
    <w:p w14:paraId="19FFC968"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El porcentaje máximo estándar de ayuda pública concedida a beneficiarios es del 50 %. Sin embargo, existen excepciones dependiendo del valor añadido del proyecto.</w:t>
      </w:r>
      <w:r w:rsidRPr="002A1933">
        <w:rPr>
          <w:rFonts w:eastAsiaTheme="minorEastAsia"/>
          <w:kern w:val="0"/>
          <w:vertAlign w:val="superscript"/>
          <w14:ligatures w14:val="none"/>
        </w:rPr>
        <w:footnoteReference w:id="1"/>
      </w:r>
    </w:p>
    <w:p w14:paraId="04DE6171"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Algunas de ellas son las siguientes:</w:t>
      </w:r>
    </w:p>
    <w:p w14:paraId="624CEA8A" w14:textId="77777777" w:rsidR="002A1933" w:rsidRPr="002A1933" w:rsidRDefault="002A1933" w:rsidP="002A1933">
      <w:pPr>
        <w:numPr>
          <w:ilvl w:val="0"/>
          <w:numId w:val="10"/>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para determinadas inversiones individuales en buques pesqueros se aplica un porcentaje más reducido (40 %</w:t>
      </w:r>
      <w:proofErr w:type="gramStart"/>
      <w:r w:rsidRPr="002A1933">
        <w:rPr>
          <w:rFonts w:eastAsiaTheme="minorEastAsia"/>
          <w:kern w:val="0"/>
          <w14:ligatures w14:val="none"/>
        </w:rPr>
        <w:t>) ;</w:t>
      </w:r>
      <w:proofErr w:type="gramEnd"/>
    </w:p>
    <w:p w14:paraId="3BCE9CB4" w14:textId="77777777" w:rsidR="002A1933" w:rsidRPr="002A1933" w:rsidRDefault="002A1933" w:rsidP="002A1933">
      <w:pPr>
        <w:numPr>
          <w:ilvl w:val="0"/>
          <w:numId w:val="10"/>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para los proyectos que combinan innovación, interés colectivo y beneficiarios colectivos, así como para los relacionados con la protección de la biodiversidad marina, se aplica un porcentaje más elevado (hasta el 100 %);</w:t>
      </w:r>
    </w:p>
    <w:p w14:paraId="005E86CD" w14:textId="77777777" w:rsidR="002A1933" w:rsidRPr="002A1933" w:rsidRDefault="002A1933" w:rsidP="002A1933">
      <w:pPr>
        <w:numPr>
          <w:ilvl w:val="0"/>
          <w:numId w:val="10"/>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los pescadores costeros a pequeña escala pueden recibir el 100 % para la mayoría de sus proyectos.</w:t>
      </w:r>
    </w:p>
    <w:p w14:paraId="45661F0B"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p>
    <w:p w14:paraId="79C1C827"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 xml:space="preserve">El porcentaje de cofinanciación máximo (es decir, el porcentaje pagado por el FEMPA como parte del gasto público total de un proyecto) es, según el artículo 40 del reglamento FEMPA del 70 %. </w:t>
      </w:r>
    </w:p>
    <w:p w14:paraId="1A28829F" w14:textId="77777777" w:rsidR="002A1933" w:rsidRPr="002A1933" w:rsidRDefault="002A1933" w:rsidP="002A1933">
      <w:pPr>
        <w:spacing w:before="100" w:beforeAutospacing="1" w:after="120" w:afterAutospacing="1" w:line="240" w:lineRule="auto"/>
        <w:jc w:val="both"/>
        <w:rPr>
          <w:rFonts w:eastAsiaTheme="minorEastAsia"/>
          <w:kern w:val="0"/>
          <w14:ligatures w14:val="none"/>
        </w:rPr>
      </w:pPr>
      <w:r w:rsidRPr="002A1933">
        <w:rPr>
          <w:rFonts w:eastAsiaTheme="minorEastAsia"/>
          <w:kern w:val="0"/>
          <w14:ligatures w14:val="none"/>
        </w:rPr>
        <w:t>El detalle de porcentajes máximos de intensidad de la ayuda específicos para el régimen de gestión compartida se puede ver en el ANEXO III del RFEMPA que especifica, (entre otros</w:t>
      </w:r>
      <w:proofErr w:type="gramStart"/>
      <w:r w:rsidRPr="002A1933">
        <w:rPr>
          <w:rFonts w:eastAsiaTheme="minorEastAsia"/>
          <w:kern w:val="0"/>
          <w14:ligatures w14:val="none"/>
        </w:rPr>
        <w:t>) :</w:t>
      </w:r>
      <w:proofErr w:type="gramEnd"/>
    </w:p>
    <w:p w14:paraId="1F27CA62" w14:textId="77777777" w:rsidR="002A1933" w:rsidRPr="002A1933" w:rsidRDefault="002A1933" w:rsidP="002A1933">
      <w:pPr>
        <w:numPr>
          <w:ilvl w:val="0"/>
          <w:numId w:val="10"/>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Operaciones para las que el beneficiario sea un organismo público 100%</w:t>
      </w:r>
    </w:p>
    <w:p w14:paraId="548BC30E" w14:textId="77777777" w:rsidR="002A1933" w:rsidRPr="002A1933" w:rsidRDefault="002A1933" w:rsidP="002A1933">
      <w:pPr>
        <w:numPr>
          <w:ilvl w:val="0"/>
          <w:numId w:val="10"/>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Operaciones destinadas a mejorar la salud, la seguridad y las condiciones de trabajo a bordo de los buques pesqueros sin aumento de capacidad 75%</w:t>
      </w:r>
    </w:p>
    <w:p w14:paraId="10C6C56F" w14:textId="77777777" w:rsidR="002A1933" w:rsidRPr="002A1933" w:rsidRDefault="002A1933" w:rsidP="002A1933">
      <w:pPr>
        <w:numPr>
          <w:ilvl w:val="0"/>
          <w:numId w:val="10"/>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Compensaciones a los pescadores por la recogida pasiva en el mar de los artes de pesca perdidos y basura marina 100%; (art. 25)</w:t>
      </w:r>
    </w:p>
    <w:p w14:paraId="3490E288" w14:textId="77777777" w:rsidR="002A1933" w:rsidRPr="002A1933" w:rsidRDefault="002A1933" w:rsidP="002A1933">
      <w:pPr>
        <w:numPr>
          <w:ilvl w:val="0"/>
          <w:numId w:val="10"/>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Inversiones en los puertos u otras infraestructuras destinadas a proporcionar unas instalaciones receptoras adecuadas para los artes de pesca perdidos y basura marina recogidos en el mar; 100%; (art. 25).</w:t>
      </w:r>
    </w:p>
    <w:p w14:paraId="354F3F84" w14:textId="77777777" w:rsidR="002A1933" w:rsidRPr="002A1933" w:rsidRDefault="002A1933" w:rsidP="002A1933">
      <w:pPr>
        <w:numPr>
          <w:ilvl w:val="0"/>
          <w:numId w:val="10"/>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Operaciones ejecutadas por organizaciones de pescadores u otros beneficiarios colectivos 60%</w:t>
      </w:r>
    </w:p>
    <w:p w14:paraId="3C448910" w14:textId="77777777" w:rsidR="002A1933" w:rsidRPr="002A1933" w:rsidRDefault="002A1933" w:rsidP="002A1933">
      <w:pPr>
        <w:numPr>
          <w:ilvl w:val="0"/>
          <w:numId w:val="10"/>
        </w:num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Operaciones de apoyo a productos, procesos o equipos innovadores en el sector pesquero, el sector de la acuicultura y el de la transformación 75%</w:t>
      </w:r>
    </w:p>
    <w:p w14:paraId="2C4B0A0C" w14:textId="77777777" w:rsidR="002A1933" w:rsidRPr="002A1933" w:rsidRDefault="002A1933" w:rsidP="002A1933">
      <w:pPr>
        <w:spacing w:before="100" w:beforeAutospacing="1" w:after="120" w:afterAutospacing="1" w:line="240" w:lineRule="auto"/>
        <w:contextualSpacing/>
        <w:jc w:val="both"/>
        <w:rPr>
          <w:rFonts w:eastAsiaTheme="minorEastAsia"/>
          <w:kern w:val="0"/>
          <w14:ligatures w14:val="none"/>
        </w:rPr>
      </w:pPr>
    </w:p>
    <w:p w14:paraId="55CD4307" w14:textId="77777777" w:rsidR="002A1933" w:rsidRPr="002A1933" w:rsidRDefault="002A1933" w:rsidP="002A1933">
      <w:pPr>
        <w:spacing w:before="100" w:beforeAutospacing="1" w:after="120" w:afterAutospacing="1" w:line="240" w:lineRule="auto"/>
        <w:contextualSpacing/>
        <w:jc w:val="both"/>
        <w:rPr>
          <w:rFonts w:eastAsiaTheme="minorEastAsia"/>
          <w:kern w:val="0"/>
          <w14:ligatures w14:val="none"/>
        </w:rPr>
      </w:pPr>
      <w:r w:rsidRPr="002A1933">
        <w:rPr>
          <w:rFonts w:eastAsiaTheme="minorEastAsia"/>
          <w:noProof/>
          <w:kern w:val="0"/>
          <w14:ligatures w14:val="none"/>
        </w:rPr>
        <mc:AlternateContent>
          <mc:Choice Requires="wps">
            <w:drawing>
              <wp:anchor distT="45720" distB="45720" distL="114300" distR="114300" simplePos="0" relativeHeight="251660288" behindDoc="0" locked="0" layoutInCell="1" allowOverlap="1" wp14:anchorId="2BCF5355" wp14:editId="4BBCB0D4">
                <wp:simplePos x="0" y="0"/>
                <wp:positionH relativeFrom="column">
                  <wp:posOffset>12065</wp:posOffset>
                </wp:positionH>
                <wp:positionV relativeFrom="paragraph">
                  <wp:posOffset>732790</wp:posOffset>
                </wp:positionV>
                <wp:extent cx="5367020" cy="1404620"/>
                <wp:effectExtent l="0" t="0" r="24130" b="2730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1404620"/>
                        </a:xfrm>
                        <a:prstGeom prst="rect">
                          <a:avLst/>
                        </a:prstGeom>
                        <a:solidFill>
                          <a:srgbClr val="FFFFFF"/>
                        </a:solidFill>
                        <a:ln w="9525">
                          <a:solidFill>
                            <a:srgbClr val="000000"/>
                          </a:solidFill>
                          <a:miter lim="800000"/>
                          <a:headEnd/>
                          <a:tailEnd/>
                        </a:ln>
                      </wps:spPr>
                      <wps:txbx>
                        <w:txbxContent>
                          <w:p w14:paraId="3F23B5B2" w14:textId="77777777" w:rsidR="002A1933" w:rsidRDefault="002A1933" w:rsidP="002A1933">
                            <w:r>
                              <w:t>«pesca costera artesanal»: las actividades pesqueras practicadas por:</w:t>
                            </w:r>
                          </w:p>
                          <w:p w14:paraId="57FE4FBE" w14:textId="77777777" w:rsidR="002A1933" w:rsidRDefault="002A1933" w:rsidP="002A1933">
                            <w:r>
                              <w:t xml:space="preserve">a) buques de pesca marítima o de pesca interior, de eslora total inferior a 12 metros que no utilicen los artes de pesca de arrastre mencionados en el artículo 2, punto 1, del Reglamento (CE) n. o 1967/2006 del Consejo </w:t>
                            </w:r>
                            <w:proofErr w:type="gramStart"/>
                            <w:r>
                              <w:t>( 2</w:t>
                            </w:r>
                            <w:proofErr w:type="gramEnd"/>
                            <w:r>
                              <w:t xml:space="preserve"> ), o</w:t>
                            </w:r>
                          </w:p>
                          <w:p w14:paraId="5246234F" w14:textId="77777777" w:rsidR="002A1933" w:rsidRDefault="002A1933" w:rsidP="002A1933">
                            <w:r>
                              <w:t>b) pescadores a pie, incluidos los mariscadores;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F5355" id="_x0000_s1027" type="#_x0000_t202" style="position:absolute;left:0;text-align:left;margin-left:.95pt;margin-top:57.7pt;width:422.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">
                <v:textbox style="mso-fit-shape-to-text:t">
                  <w:txbxContent>
                    <w:p w14:paraId="3F23B5B2" w14:textId="77777777" w:rsidR="002A1933" w:rsidRDefault="002A1933" w:rsidP="002A1933">
                      <w:r>
                        <w:t>«pesca costera artesanal»: las actividades pesqueras practicadas por:</w:t>
                      </w:r>
                    </w:p>
                    <w:p w14:paraId="57FE4FBE" w14:textId="77777777" w:rsidR="002A1933" w:rsidRDefault="002A1933" w:rsidP="002A1933">
                      <w:r>
                        <w:t xml:space="preserve">a) buques de pesca marítima o de pesca interior, de eslora total inferior a 12 metros que no utilicen los artes de pesca de arrastre mencionados en el artículo 2, punto 1, del Reglamento (CE) n. o 1967/2006 del Consejo </w:t>
                      </w:r>
                      <w:proofErr w:type="gramStart"/>
                      <w:r>
                        <w:t>( 2</w:t>
                      </w:r>
                      <w:proofErr w:type="gramEnd"/>
                      <w:r>
                        <w:t xml:space="preserve"> ), o</w:t>
                      </w:r>
                    </w:p>
                    <w:p w14:paraId="5246234F" w14:textId="77777777" w:rsidR="002A1933" w:rsidRDefault="002A1933" w:rsidP="002A1933">
                      <w:r>
                        <w:t>b) pescadores a pie, incluidos los mariscadores;</w:t>
                      </w:r>
                    </w:p>
                  </w:txbxContent>
                </v:textbox>
                <w10:wrap type="square"/>
              </v:shape>
            </w:pict>
          </mc:Fallback>
        </mc:AlternateContent>
      </w:r>
      <w:r w:rsidRPr="002A1933">
        <w:rPr>
          <w:rFonts w:eastAsiaTheme="minorEastAsia"/>
          <w:kern w:val="0"/>
          <w14:ligatures w14:val="none"/>
        </w:rPr>
        <w:t xml:space="preserve">Es importante destacar en este punto la definición del RFEMPA de </w:t>
      </w:r>
      <w:r w:rsidRPr="002A1933">
        <w:rPr>
          <w:rFonts w:eastAsiaTheme="minorEastAsia"/>
          <w:b/>
          <w:bCs/>
          <w:kern w:val="0"/>
          <w14:ligatures w14:val="none"/>
        </w:rPr>
        <w:t>PESCA COSTERA ARTESANAL</w:t>
      </w:r>
      <w:r w:rsidRPr="002A1933">
        <w:rPr>
          <w:rFonts w:eastAsiaTheme="minorEastAsia"/>
          <w:kern w:val="0"/>
          <w14:ligatures w14:val="none"/>
        </w:rPr>
        <w:t xml:space="preserve"> (Art.2 punto.</w:t>
      </w:r>
      <w:proofErr w:type="gramStart"/>
      <w:r w:rsidRPr="002A1933">
        <w:rPr>
          <w:rFonts w:eastAsiaTheme="minorEastAsia"/>
          <w:kern w:val="0"/>
          <w14:ligatures w14:val="none"/>
        </w:rPr>
        <w:t>2.nº</w:t>
      </w:r>
      <w:proofErr w:type="gramEnd"/>
      <w:r w:rsidRPr="002A1933">
        <w:rPr>
          <w:rFonts w:eastAsiaTheme="minorEastAsia"/>
          <w:kern w:val="0"/>
          <w14:ligatures w14:val="none"/>
        </w:rPr>
        <w:t xml:space="preserve"> 14) puesto que las operaciones realizadas en este ámbito pueden ser subvencionada al 100% :</w:t>
      </w:r>
    </w:p>
    <w:p w14:paraId="3E914720" w14:textId="77777777" w:rsidR="002A1933" w:rsidRPr="002A1933" w:rsidRDefault="002A1933" w:rsidP="002A1933">
      <w:pPr>
        <w:spacing w:before="100" w:beforeAutospacing="1" w:after="120" w:afterAutospacing="1" w:line="240" w:lineRule="auto"/>
        <w:contextualSpacing/>
        <w:jc w:val="both"/>
        <w:rPr>
          <w:rFonts w:eastAsiaTheme="minorEastAsia"/>
          <w:kern w:val="0"/>
          <w14:ligatures w14:val="none"/>
        </w:rPr>
      </w:pPr>
    </w:p>
    <w:p w14:paraId="66625976" w14:textId="77777777" w:rsidR="002A1933" w:rsidRPr="002A1933" w:rsidRDefault="002A1933" w:rsidP="002A1933">
      <w:pPr>
        <w:spacing w:before="100" w:beforeAutospacing="1" w:after="120" w:afterAutospacing="1" w:line="240" w:lineRule="auto"/>
        <w:contextualSpacing/>
        <w:jc w:val="both"/>
        <w:rPr>
          <w:rFonts w:eastAsiaTheme="minorEastAsia"/>
          <w:kern w:val="0"/>
          <w14:ligatures w14:val="none"/>
        </w:rPr>
      </w:pPr>
    </w:p>
    <w:p w14:paraId="660EDE9A" w14:textId="77777777" w:rsidR="002A1933" w:rsidRPr="002A1933" w:rsidRDefault="002A1933" w:rsidP="002A1933">
      <w:p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 xml:space="preserve">Asimismo destacar también que las operaciones subvencionadas en virtud del artículo 30 del RFEMPA (Desarrollo Local </w:t>
      </w:r>
      <w:proofErr w:type="gramStart"/>
      <w:r w:rsidRPr="002A1933">
        <w:rPr>
          <w:rFonts w:eastAsiaTheme="minorEastAsia"/>
          <w:kern w:val="0"/>
          <w14:ligatures w14:val="none"/>
        </w:rPr>
        <w:t>Participativo )</w:t>
      </w:r>
      <w:proofErr w:type="gramEnd"/>
      <w:r w:rsidRPr="002A1933">
        <w:rPr>
          <w:rFonts w:eastAsiaTheme="minorEastAsia"/>
          <w:kern w:val="0"/>
          <w14:ligatures w14:val="none"/>
        </w:rPr>
        <w:t xml:space="preserve"> que cumplan</w:t>
      </w:r>
      <w:r w:rsidRPr="002A1933">
        <w:rPr>
          <w:rFonts w:eastAsiaTheme="minorEastAsia"/>
          <w:b/>
          <w:bCs/>
          <w:kern w:val="0"/>
          <w:u w:val="single"/>
          <w14:ligatures w14:val="none"/>
        </w:rPr>
        <w:t>, al menos, uno</w:t>
      </w:r>
      <w:r w:rsidRPr="002A1933">
        <w:rPr>
          <w:rFonts w:eastAsiaTheme="minorEastAsia"/>
          <w:kern w:val="0"/>
          <w14:ligatures w14:val="none"/>
        </w:rPr>
        <w:t xml:space="preserve"> de los siguientes criterios: i) ser de interés colectivo; </w:t>
      </w:r>
    </w:p>
    <w:p w14:paraId="637EB8DF" w14:textId="77777777" w:rsidR="002A1933" w:rsidRPr="002A1933" w:rsidRDefault="002A1933" w:rsidP="002A1933">
      <w:pPr>
        <w:spacing w:before="100" w:beforeAutospacing="1" w:after="120" w:afterAutospacing="1" w:line="240" w:lineRule="auto"/>
        <w:contextualSpacing/>
        <w:jc w:val="both"/>
        <w:rPr>
          <w:rFonts w:eastAsiaTheme="minorEastAsia"/>
          <w:kern w:val="0"/>
          <w14:ligatures w14:val="none"/>
        </w:rPr>
      </w:pPr>
      <w:proofErr w:type="spellStart"/>
      <w:r w:rsidRPr="002A1933">
        <w:rPr>
          <w:rFonts w:eastAsiaTheme="minorEastAsia"/>
          <w:kern w:val="0"/>
          <w14:ligatures w14:val="none"/>
        </w:rPr>
        <w:t>ii</w:t>
      </w:r>
      <w:proofErr w:type="spellEnd"/>
      <w:r w:rsidRPr="002A1933">
        <w:rPr>
          <w:rFonts w:eastAsiaTheme="minorEastAsia"/>
          <w:kern w:val="0"/>
          <w14:ligatures w14:val="none"/>
        </w:rPr>
        <w:t>) tener un beneficiario colectivo; o</w:t>
      </w:r>
    </w:p>
    <w:p w14:paraId="0F8737AE" w14:textId="77777777" w:rsidR="002A1933" w:rsidRPr="002A1933" w:rsidRDefault="002A1933" w:rsidP="002A1933">
      <w:pPr>
        <w:spacing w:before="100" w:beforeAutospacing="1" w:after="120" w:afterAutospacing="1" w:line="240" w:lineRule="auto"/>
        <w:contextualSpacing/>
        <w:jc w:val="both"/>
        <w:rPr>
          <w:rFonts w:eastAsiaTheme="minorEastAsia"/>
          <w:kern w:val="0"/>
          <w14:ligatures w14:val="none"/>
        </w:rPr>
      </w:pPr>
      <w:proofErr w:type="spellStart"/>
      <w:r w:rsidRPr="002A1933">
        <w:rPr>
          <w:rFonts w:eastAsiaTheme="minorEastAsia"/>
          <w:kern w:val="0"/>
          <w14:ligatures w14:val="none"/>
        </w:rPr>
        <w:t>iii</w:t>
      </w:r>
      <w:proofErr w:type="spellEnd"/>
      <w:r w:rsidRPr="002A1933">
        <w:rPr>
          <w:rFonts w:eastAsiaTheme="minorEastAsia"/>
          <w:kern w:val="0"/>
          <w14:ligatures w14:val="none"/>
        </w:rPr>
        <w:t xml:space="preserve">) presentar características innovadoras, en su caso, a nivel local, y garantizar el acceso del público a sus resultados </w:t>
      </w:r>
    </w:p>
    <w:p w14:paraId="516FBA91" w14:textId="77777777" w:rsidR="002A1933" w:rsidRPr="002A1933" w:rsidRDefault="002A1933" w:rsidP="002A1933">
      <w:pPr>
        <w:spacing w:before="100" w:beforeAutospacing="1" w:after="120" w:afterAutospacing="1" w:line="240" w:lineRule="auto"/>
        <w:contextualSpacing/>
        <w:jc w:val="both"/>
        <w:rPr>
          <w:rFonts w:eastAsiaTheme="minorEastAsia"/>
          <w:kern w:val="0"/>
          <w14:ligatures w14:val="none"/>
        </w:rPr>
      </w:pPr>
      <w:r w:rsidRPr="002A1933">
        <w:rPr>
          <w:rFonts w:eastAsiaTheme="minorEastAsia"/>
          <w:kern w:val="0"/>
          <w14:ligatures w14:val="none"/>
        </w:rPr>
        <w:t>También podrán ser financiadas al 100%.</w:t>
      </w:r>
    </w:p>
    <w:p w14:paraId="29C842E5" w14:textId="77777777" w:rsidR="002A1933" w:rsidRDefault="002A1933" w:rsidP="002A1933">
      <w:pPr>
        <w:spacing w:before="100" w:beforeAutospacing="1" w:after="100" w:afterAutospacing="1" w:line="240" w:lineRule="auto"/>
        <w:jc w:val="both"/>
        <w:rPr>
          <w:rFonts w:eastAsiaTheme="majorEastAsia"/>
          <w:kern w:val="0"/>
          <w14:ligatures w14:val="none"/>
        </w:rPr>
      </w:pPr>
    </w:p>
    <w:p w14:paraId="5119A0B0" w14:textId="447B4D87" w:rsidR="002A1933" w:rsidRDefault="002A1933" w:rsidP="002A1933">
      <w:pPr>
        <w:spacing w:before="100" w:beforeAutospacing="1" w:after="100" w:afterAutospacing="1" w:line="240" w:lineRule="auto"/>
        <w:jc w:val="both"/>
        <w:rPr>
          <w:rFonts w:eastAsiaTheme="majorEastAsia"/>
          <w:kern w:val="0"/>
          <w14:ligatures w14:val="none"/>
        </w:rPr>
      </w:pPr>
      <w:r>
        <w:rPr>
          <w:rFonts w:eastAsiaTheme="majorEastAsia"/>
          <w:kern w:val="0"/>
          <w14:ligatures w14:val="none"/>
        </w:rPr>
        <w:t>A continuación, se desarrollan las 5 líneas de acción</w:t>
      </w:r>
      <w:r w:rsidR="00DA3D19">
        <w:rPr>
          <w:rFonts w:eastAsiaTheme="majorEastAsia"/>
          <w:kern w:val="0"/>
          <w14:ligatures w14:val="none"/>
        </w:rPr>
        <w:t>, con sus características y resultados previstos</w:t>
      </w:r>
      <w:r>
        <w:rPr>
          <w:rFonts w:eastAsiaTheme="majorEastAsia"/>
          <w:kern w:val="0"/>
          <w14:ligatures w14:val="none"/>
        </w:rPr>
        <w:t>:</w:t>
      </w:r>
    </w:p>
    <w:p w14:paraId="23D53043" w14:textId="77777777" w:rsidR="00A01616" w:rsidRDefault="00A01616" w:rsidP="002A1933">
      <w:pPr>
        <w:spacing w:before="100" w:beforeAutospacing="1" w:after="100" w:afterAutospacing="1" w:line="240" w:lineRule="auto"/>
        <w:jc w:val="both"/>
        <w:rPr>
          <w:rFonts w:eastAsiaTheme="majorEastAsia"/>
          <w:kern w:val="0"/>
          <w14:ligatures w14:val="none"/>
        </w:rPr>
      </w:pPr>
    </w:p>
    <w:tbl>
      <w:tblPr>
        <w:tblStyle w:val="Tablaconcuadrcula"/>
        <w:tblW w:w="8375" w:type="dxa"/>
        <w:tblLook w:val="04A0" w:firstRow="1" w:lastRow="0" w:firstColumn="1" w:lastColumn="0" w:noHBand="0" w:noVBand="1"/>
      </w:tblPr>
      <w:tblGrid>
        <w:gridCol w:w="1735"/>
        <w:gridCol w:w="6624"/>
        <w:gridCol w:w="16"/>
      </w:tblGrid>
      <w:tr w:rsidR="002A1933" w:rsidRPr="00351114" w14:paraId="6F10F004" w14:textId="77777777" w:rsidTr="00720DC5">
        <w:tc>
          <w:tcPr>
            <w:tcW w:w="8375" w:type="dxa"/>
            <w:gridSpan w:val="3"/>
            <w:shd w:val="clear" w:color="auto" w:fill="5B9BD5" w:themeFill="accent5"/>
          </w:tcPr>
          <w:p w14:paraId="7A782ADA" w14:textId="000D5B0C" w:rsidR="002A1933" w:rsidRPr="00040DD2" w:rsidRDefault="00674291" w:rsidP="00720DC5">
            <w:pPr>
              <w:spacing w:before="100" w:beforeAutospacing="1" w:after="100" w:afterAutospacing="1"/>
              <w:rPr>
                <w:color w:val="FFFFFF" w:themeColor="background1"/>
              </w:rPr>
            </w:pPr>
            <w:r>
              <w:rPr>
                <w:color w:val="FFFFFF" w:themeColor="background1"/>
              </w:rPr>
              <w:t>Línea</w:t>
            </w:r>
            <w:r w:rsidR="002A1933" w:rsidRPr="00040DD2">
              <w:rPr>
                <w:color w:val="FFFFFF" w:themeColor="background1"/>
              </w:rPr>
              <w:t xml:space="preserve"> 1: </w:t>
            </w:r>
            <w:r w:rsidR="002A1933" w:rsidRPr="00767D9F">
              <w:rPr>
                <w:rFonts w:eastAsiaTheme="majorEastAsia"/>
                <w:color w:val="FFFFFF" w:themeColor="background1"/>
              </w:rPr>
              <w:t>FORTALECIMIENTO DE LA CADENA DE VALOR DE LA PESCA Y ACUICULTURA ARTESANALES</w:t>
            </w:r>
          </w:p>
        </w:tc>
      </w:tr>
      <w:tr w:rsidR="002A1933" w:rsidRPr="00351114" w14:paraId="6949850D" w14:textId="77777777" w:rsidTr="00720DC5">
        <w:trPr>
          <w:gridAfter w:val="1"/>
          <w:wAfter w:w="16" w:type="dxa"/>
        </w:trPr>
        <w:tc>
          <w:tcPr>
            <w:tcW w:w="1735" w:type="dxa"/>
            <w:vMerge w:val="restart"/>
          </w:tcPr>
          <w:p w14:paraId="77D4CF59" w14:textId="77777777" w:rsidR="002A1933" w:rsidRDefault="002A1933" w:rsidP="00720DC5">
            <w:pPr>
              <w:spacing w:before="100" w:beforeAutospacing="1" w:after="100" w:afterAutospacing="1"/>
            </w:pPr>
            <w:r w:rsidRPr="00351114">
              <w:t>Correspondencia FEMPA</w:t>
            </w:r>
          </w:p>
          <w:p w14:paraId="3A2379F3" w14:textId="77777777" w:rsidR="002A1933" w:rsidRPr="00351114" w:rsidRDefault="002A1933" w:rsidP="00720DC5">
            <w:pPr>
              <w:spacing w:before="100" w:beforeAutospacing="1" w:after="100" w:afterAutospacing="1"/>
            </w:pPr>
          </w:p>
        </w:tc>
        <w:tc>
          <w:tcPr>
            <w:tcW w:w="6624" w:type="dxa"/>
          </w:tcPr>
          <w:p w14:paraId="7E0A396A" w14:textId="77777777" w:rsidR="002A1933" w:rsidRPr="00351114" w:rsidRDefault="002A1933" w:rsidP="00720DC5">
            <w:pPr>
              <w:spacing w:before="100" w:beforeAutospacing="1" w:after="100" w:afterAutospacing="1"/>
            </w:pPr>
            <w:r w:rsidRPr="00040DD2">
              <w:t>Prioridad 3: Desarrollo local participativo (Art.30)</w:t>
            </w:r>
          </w:p>
        </w:tc>
      </w:tr>
      <w:tr w:rsidR="002A1933" w:rsidRPr="00351114" w14:paraId="1D783373" w14:textId="77777777" w:rsidTr="00720DC5">
        <w:trPr>
          <w:gridAfter w:val="1"/>
          <w:wAfter w:w="16" w:type="dxa"/>
        </w:trPr>
        <w:tc>
          <w:tcPr>
            <w:tcW w:w="1735" w:type="dxa"/>
            <w:vMerge/>
          </w:tcPr>
          <w:p w14:paraId="44823324" w14:textId="77777777" w:rsidR="002A1933" w:rsidRPr="00351114" w:rsidRDefault="002A1933" w:rsidP="00720DC5">
            <w:pPr>
              <w:spacing w:before="100" w:beforeAutospacing="1" w:after="100" w:afterAutospacing="1"/>
            </w:pPr>
          </w:p>
        </w:tc>
        <w:tc>
          <w:tcPr>
            <w:tcW w:w="6624" w:type="dxa"/>
          </w:tcPr>
          <w:p w14:paraId="30A75D45" w14:textId="2FBEC4A4" w:rsidR="007330E6" w:rsidRDefault="007330E6" w:rsidP="00720DC5">
            <w:pPr>
              <w:spacing w:before="100" w:beforeAutospacing="1" w:after="100" w:afterAutospacing="1"/>
            </w:pPr>
            <w:r>
              <w:t>Prioridad 1: Fomentar la pesca sostenible y la recuperación y conservación de los recursos biológicos acuáticos.</w:t>
            </w:r>
          </w:p>
          <w:p w14:paraId="51F0C9BD" w14:textId="21CF817D" w:rsidR="002A1933" w:rsidRPr="00351114" w:rsidRDefault="002A1933" w:rsidP="00720DC5">
            <w:pPr>
              <w:spacing w:before="100" w:beforeAutospacing="1" w:after="100" w:afterAutospacing="1"/>
            </w:pPr>
            <w:r>
              <w:t xml:space="preserve">Prioridad 2: Fomentar las actividades sostenibles de Acuicultura, así como la transformación y comercialización de los productos de la pesca y la acuicultura, contribuyendo así a la seguridad alimentaria de la Unión </w:t>
            </w:r>
          </w:p>
        </w:tc>
      </w:tr>
      <w:tr w:rsidR="002A1933" w:rsidRPr="00351114" w14:paraId="695E9425" w14:textId="77777777" w:rsidTr="00720DC5">
        <w:trPr>
          <w:gridAfter w:val="1"/>
          <w:wAfter w:w="16" w:type="dxa"/>
        </w:trPr>
        <w:tc>
          <w:tcPr>
            <w:tcW w:w="1735" w:type="dxa"/>
          </w:tcPr>
          <w:p w14:paraId="275A89D0" w14:textId="77777777" w:rsidR="002A1933" w:rsidRPr="00351114" w:rsidRDefault="002A1933" w:rsidP="00720DC5">
            <w:pPr>
              <w:spacing w:before="100" w:beforeAutospacing="1" w:after="100" w:afterAutospacing="1"/>
            </w:pPr>
            <w:r w:rsidRPr="00351114">
              <w:t>Correspondencia Programa Operativo</w:t>
            </w:r>
          </w:p>
        </w:tc>
        <w:tc>
          <w:tcPr>
            <w:tcW w:w="6624" w:type="dxa"/>
          </w:tcPr>
          <w:p w14:paraId="5765AB88" w14:textId="77777777" w:rsidR="002A1933" w:rsidRDefault="002A1933" w:rsidP="002A1933">
            <w:pPr>
              <w:pStyle w:val="Prrafodelista"/>
              <w:numPr>
                <w:ilvl w:val="0"/>
                <w:numId w:val="12"/>
              </w:numPr>
            </w:pPr>
            <w:r w:rsidRPr="00040DD2">
              <w:t>2.2.2. Mejora de la comercialización mediante campañas de promoción de los productos pesqueros y acuícolas</w:t>
            </w:r>
          </w:p>
          <w:p w14:paraId="7272585F" w14:textId="77777777" w:rsidR="002A1933" w:rsidRDefault="002A1933" w:rsidP="002A1933">
            <w:pPr>
              <w:pStyle w:val="Prrafodelista"/>
              <w:numPr>
                <w:ilvl w:val="0"/>
                <w:numId w:val="12"/>
              </w:numPr>
            </w:pPr>
            <w:r w:rsidRPr="00C4651D">
              <w:t>2.2.3.- Fomento de la comercialización en el marco de la calidad y el valor añadido de los productos, envases y   presentaciones de los productos pesqueros y acuícolas</w:t>
            </w:r>
          </w:p>
          <w:p w14:paraId="170CF500" w14:textId="520ADE6A" w:rsidR="000D53B4" w:rsidRPr="00040DD2" w:rsidRDefault="000D53B4" w:rsidP="002A1933">
            <w:pPr>
              <w:pStyle w:val="Prrafodelista"/>
              <w:numPr>
                <w:ilvl w:val="0"/>
                <w:numId w:val="12"/>
              </w:numPr>
            </w:pPr>
            <w:r w:rsidRPr="000D53B4">
              <w:t>2.2.4. Inversiones en comercialización y transformación</w:t>
            </w:r>
          </w:p>
          <w:p w14:paraId="27B517CB" w14:textId="77777777" w:rsidR="002A1933" w:rsidRPr="00351114" w:rsidRDefault="002A1933" w:rsidP="00720DC5">
            <w:pPr>
              <w:pStyle w:val="Prrafodelista"/>
              <w:spacing w:before="100" w:beforeAutospacing="1" w:after="100" w:afterAutospacing="1"/>
              <w:ind w:left="360"/>
            </w:pPr>
          </w:p>
        </w:tc>
      </w:tr>
      <w:tr w:rsidR="002A1933" w:rsidRPr="00351114" w14:paraId="482C0E28" w14:textId="77777777" w:rsidTr="00720DC5">
        <w:trPr>
          <w:gridAfter w:val="1"/>
          <w:wAfter w:w="16" w:type="dxa"/>
        </w:trPr>
        <w:tc>
          <w:tcPr>
            <w:tcW w:w="1735" w:type="dxa"/>
          </w:tcPr>
          <w:p w14:paraId="6C6641A1" w14:textId="77777777" w:rsidR="002A1933" w:rsidRPr="00351114" w:rsidRDefault="002A1933" w:rsidP="00720DC5">
            <w:pPr>
              <w:spacing w:before="100" w:beforeAutospacing="1" w:after="100" w:afterAutospacing="1"/>
            </w:pPr>
            <w:r w:rsidRPr="00351114">
              <w:t>Límite de ayuda</w:t>
            </w:r>
          </w:p>
          <w:p w14:paraId="29F0B6CD" w14:textId="77777777" w:rsidR="002A1933" w:rsidRPr="00351114" w:rsidRDefault="002A1933" w:rsidP="00720DC5">
            <w:pPr>
              <w:spacing w:before="100" w:beforeAutospacing="1" w:after="100" w:afterAutospacing="1"/>
            </w:pPr>
            <w:r w:rsidRPr="00351114">
              <w:t>General:  50%</w:t>
            </w:r>
          </w:p>
          <w:p w14:paraId="12A18CF3" w14:textId="77777777" w:rsidR="002A1933" w:rsidRDefault="002A1933" w:rsidP="00720DC5">
            <w:pPr>
              <w:spacing w:before="100" w:beforeAutospacing="1" w:after="100" w:afterAutospacing="1"/>
              <w:ind w:left="720"/>
              <w:contextualSpacing/>
            </w:pPr>
          </w:p>
          <w:p w14:paraId="5AA8FBC6" w14:textId="77777777" w:rsidR="002A1933" w:rsidRPr="00351114" w:rsidRDefault="002A1933" w:rsidP="00720DC5">
            <w:pPr>
              <w:spacing w:before="100" w:beforeAutospacing="1" w:after="100" w:afterAutospacing="1"/>
              <w:contextualSpacing/>
            </w:pPr>
          </w:p>
        </w:tc>
        <w:tc>
          <w:tcPr>
            <w:tcW w:w="6624" w:type="dxa"/>
          </w:tcPr>
          <w:p w14:paraId="1FCFCF4C" w14:textId="77777777" w:rsidR="002A1933" w:rsidRDefault="002A1933" w:rsidP="00720DC5">
            <w:pPr>
              <w:pStyle w:val="Prrafodelista"/>
              <w:spacing w:before="100" w:beforeAutospacing="1" w:after="100" w:afterAutospacing="1"/>
              <w:ind w:left="0"/>
            </w:pPr>
            <w:r>
              <w:t xml:space="preserve">Excepciones: </w:t>
            </w:r>
          </w:p>
          <w:p w14:paraId="02504D76" w14:textId="77777777" w:rsidR="002A1933" w:rsidRDefault="002A1933" w:rsidP="002A1933">
            <w:pPr>
              <w:pStyle w:val="Prrafodelista"/>
              <w:numPr>
                <w:ilvl w:val="0"/>
                <w:numId w:val="13"/>
              </w:numPr>
              <w:spacing w:before="100" w:beforeAutospacing="1" w:after="100" w:afterAutospacing="1"/>
            </w:pPr>
            <w:r w:rsidRPr="00C2505B">
              <w:t>Operaciones ejecutadas por organizaciones de pescadores u otros beneficiarios colectivos</w:t>
            </w:r>
            <w:r>
              <w:t xml:space="preserve"> 60%</w:t>
            </w:r>
          </w:p>
          <w:p w14:paraId="5DB859D8" w14:textId="77777777" w:rsidR="002A1933" w:rsidRDefault="002A1933" w:rsidP="002A1933">
            <w:pPr>
              <w:pStyle w:val="Prrafodelista"/>
              <w:numPr>
                <w:ilvl w:val="0"/>
                <w:numId w:val="13"/>
              </w:numPr>
              <w:spacing w:before="100" w:beforeAutospacing="1" w:after="100" w:afterAutospacing="1"/>
            </w:pPr>
            <w:r>
              <w:t>Operaciones relacionadas con la pesca costera artesanal 100%</w:t>
            </w:r>
          </w:p>
          <w:p w14:paraId="045B933C" w14:textId="77777777" w:rsidR="002A1933" w:rsidRPr="00351114" w:rsidRDefault="002A1933" w:rsidP="002A1933">
            <w:pPr>
              <w:pStyle w:val="Prrafodelista"/>
              <w:numPr>
                <w:ilvl w:val="0"/>
                <w:numId w:val="13"/>
              </w:numPr>
              <w:spacing w:before="100" w:beforeAutospacing="1" w:after="100" w:afterAutospacing="1"/>
            </w:pPr>
            <w:r>
              <w:t>Operaciones subvencionadas en virtud del artículo 30, que sean de interés colectivo 100%</w:t>
            </w:r>
          </w:p>
        </w:tc>
      </w:tr>
      <w:tr w:rsidR="002A1933" w:rsidRPr="00351114" w14:paraId="24C79488" w14:textId="77777777" w:rsidTr="00720DC5">
        <w:trPr>
          <w:gridAfter w:val="1"/>
          <w:wAfter w:w="16" w:type="dxa"/>
        </w:trPr>
        <w:tc>
          <w:tcPr>
            <w:tcW w:w="1735" w:type="dxa"/>
          </w:tcPr>
          <w:p w14:paraId="5D27F88F" w14:textId="77777777" w:rsidR="002A1933" w:rsidRPr="00351114" w:rsidRDefault="002A1933" w:rsidP="00720DC5">
            <w:pPr>
              <w:spacing w:before="100" w:beforeAutospacing="1" w:after="100" w:afterAutospacing="1"/>
            </w:pPr>
            <w:r>
              <w:t>Beneficiarios</w:t>
            </w:r>
          </w:p>
        </w:tc>
        <w:tc>
          <w:tcPr>
            <w:tcW w:w="6624" w:type="dxa"/>
          </w:tcPr>
          <w:p w14:paraId="7F0CC318" w14:textId="6582BCCE" w:rsidR="005357F1" w:rsidRDefault="005357F1" w:rsidP="005357F1">
            <w:pPr>
              <w:pStyle w:val="Prrafodelista"/>
              <w:numPr>
                <w:ilvl w:val="0"/>
                <w:numId w:val="17"/>
              </w:numPr>
              <w:spacing w:before="100" w:beforeAutospacing="1" w:after="100" w:afterAutospacing="1"/>
            </w:pPr>
            <w:r w:rsidRPr="00C56E22">
              <w:t>Armadores y propietarios de buques</w:t>
            </w:r>
          </w:p>
          <w:p w14:paraId="57E5B7A7" w14:textId="16200594" w:rsidR="005357F1" w:rsidRDefault="005357F1" w:rsidP="005357F1">
            <w:pPr>
              <w:pStyle w:val="Prrafodelista"/>
              <w:numPr>
                <w:ilvl w:val="0"/>
                <w:numId w:val="11"/>
              </w:numPr>
              <w:spacing w:before="100" w:beforeAutospacing="1" w:after="100" w:afterAutospacing="1"/>
            </w:pPr>
            <w:r>
              <w:t>Pescadores</w:t>
            </w:r>
          </w:p>
          <w:p w14:paraId="61777298" w14:textId="3AA49B47" w:rsidR="002A1933" w:rsidRDefault="002A1933" w:rsidP="005357F1">
            <w:pPr>
              <w:pStyle w:val="Prrafodelista"/>
              <w:numPr>
                <w:ilvl w:val="0"/>
                <w:numId w:val="11"/>
              </w:numPr>
              <w:spacing w:before="100" w:beforeAutospacing="1" w:after="100" w:afterAutospacing="1"/>
            </w:pPr>
            <w:r>
              <w:t>Operadores del sector comercializador y transformador</w:t>
            </w:r>
          </w:p>
          <w:p w14:paraId="3E741998" w14:textId="3DD7D4EC" w:rsidR="002A1933" w:rsidRDefault="005357F1" w:rsidP="002A1933">
            <w:pPr>
              <w:pStyle w:val="Prrafodelista"/>
              <w:numPr>
                <w:ilvl w:val="0"/>
                <w:numId w:val="11"/>
              </w:numPr>
              <w:spacing w:before="100" w:beforeAutospacing="1" w:after="100" w:afterAutospacing="1"/>
            </w:pPr>
            <w:r>
              <w:t>Cofradías y otras e</w:t>
            </w:r>
            <w:r w:rsidR="002A1933">
              <w:t xml:space="preserve">ntidades </w:t>
            </w:r>
            <w:r>
              <w:t>a</w:t>
            </w:r>
            <w:r w:rsidR="002A1933">
              <w:t>sociativas del sector pesquero y acuícol</w:t>
            </w:r>
            <w:r>
              <w:t>a</w:t>
            </w:r>
          </w:p>
          <w:p w14:paraId="0706B709" w14:textId="77777777" w:rsidR="002A1933" w:rsidRDefault="002A1933" w:rsidP="002A1933">
            <w:pPr>
              <w:pStyle w:val="Prrafodelista"/>
              <w:numPr>
                <w:ilvl w:val="0"/>
                <w:numId w:val="11"/>
              </w:numPr>
              <w:spacing w:before="100" w:beforeAutospacing="1" w:after="100" w:afterAutospacing="1"/>
            </w:pPr>
            <w:r>
              <w:t>Sector Público</w:t>
            </w:r>
          </w:p>
          <w:p w14:paraId="27A88D71" w14:textId="77777777" w:rsidR="002A1933" w:rsidRDefault="002A1933" w:rsidP="002A1933">
            <w:pPr>
              <w:pStyle w:val="Prrafodelista"/>
              <w:numPr>
                <w:ilvl w:val="0"/>
                <w:numId w:val="11"/>
              </w:numPr>
              <w:spacing w:before="100" w:beforeAutospacing="1" w:after="100" w:afterAutospacing="1"/>
            </w:pPr>
            <w:r w:rsidRPr="00FA3926">
              <w:t>Entidades sin ánimo de lucro</w:t>
            </w:r>
          </w:p>
          <w:p w14:paraId="0846F23C" w14:textId="77777777" w:rsidR="002A1933" w:rsidRPr="00351114" w:rsidRDefault="002A1933" w:rsidP="00720DC5">
            <w:pPr>
              <w:pStyle w:val="Prrafodelista"/>
              <w:spacing w:before="100" w:beforeAutospacing="1" w:after="100" w:afterAutospacing="1"/>
              <w:ind w:left="360"/>
            </w:pPr>
          </w:p>
        </w:tc>
      </w:tr>
      <w:tr w:rsidR="002A1933" w:rsidRPr="00351114" w14:paraId="193FC1B9" w14:textId="77777777" w:rsidTr="00720DC5">
        <w:trPr>
          <w:gridAfter w:val="1"/>
          <w:wAfter w:w="16" w:type="dxa"/>
        </w:trPr>
        <w:tc>
          <w:tcPr>
            <w:tcW w:w="1735" w:type="dxa"/>
          </w:tcPr>
          <w:p w14:paraId="1799E9BE" w14:textId="77777777" w:rsidR="002A1933" w:rsidRPr="00351114" w:rsidRDefault="002A1933" w:rsidP="00720DC5">
            <w:pPr>
              <w:spacing w:before="100" w:beforeAutospacing="1" w:after="100" w:afterAutospacing="1"/>
            </w:pPr>
            <w:r w:rsidRPr="00351114">
              <w:t>ODS</w:t>
            </w:r>
          </w:p>
        </w:tc>
        <w:tc>
          <w:tcPr>
            <w:tcW w:w="6624" w:type="dxa"/>
          </w:tcPr>
          <w:p w14:paraId="06A8EAAE" w14:textId="77777777" w:rsidR="002A1933" w:rsidRPr="00351114" w:rsidRDefault="002A1933" w:rsidP="00720DC5">
            <w:pPr>
              <w:spacing w:before="100" w:beforeAutospacing="1" w:after="100" w:afterAutospacing="1"/>
            </w:pPr>
            <w:r w:rsidRPr="00351114">
              <w:rPr>
                <w:noProof/>
                <w:lang w:eastAsia="es-ES"/>
              </w:rPr>
              <w:drawing>
                <wp:inline distT="0" distB="0" distL="0" distR="0" wp14:anchorId="331EB72F" wp14:editId="3C664DDB">
                  <wp:extent cx="558141" cy="558141"/>
                  <wp:effectExtent l="0" t="0" r="0" b="0"/>
                  <wp:docPr id="9" name="Imagen 9"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Icon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953" cy="560953"/>
                          </a:xfrm>
                          <a:prstGeom prst="rect">
                            <a:avLst/>
                          </a:prstGeom>
                          <a:noFill/>
                          <a:ln>
                            <a:noFill/>
                          </a:ln>
                        </pic:spPr>
                      </pic:pic>
                    </a:graphicData>
                  </a:graphic>
                </wp:inline>
              </w:drawing>
            </w:r>
            <w:r w:rsidRPr="00351114">
              <w:rPr>
                <w:noProof/>
                <w:lang w:eastAsia="es-ES"/>
              </w:rPr>
              <w:drawing>
                <wp:inline distT="0" distB="0" distL="0" distR="0" wp14:anchorId="3BC5A4D9" wp14:editId="2851EDF4">
                  <wp:extent cx="558140" cy="558140"/>
                  <wp:effectExtent l="0" t="0" r="0" b="0"/>
                  <wp:docPr id="10" name="Imagen 10"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Imagen que contiene 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370" cy="565370"/>
                          </a:xfrm>
                          <a:prstGeom prst="rect">
                            <a:avLst/>
                          </a:prstGeom>
                          <a:noFill/>
                          <a:ln>
                            <a:noFill/>
                          </a:ln>
                        </pic:spPr>
                      </pic:pic>
                    </a:graphicData>
                  </a:graphic>
                </wp:inline>
              </w:drawing>
            </w:r>
            <w:r w:rsidRPr="00351114">
              <w:rPr>
                <w:noProof/>
                <w:lang w:eastAsia="es-ES"/>
              </w:rPr>
              <w:drawing>
                <wp:inline distT="0" distB="0" distL="0" distR="0" wp14:anchorId="6A226A4D" wp14:editId="455502CF">
                  <wp:extent cx="546265" cy="546265"/>
                  <wp:effectExtent l="0" t="0" r="6350" b="6350"/>
                  <wp:docPr id="12" name="Imagen 1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Icon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691" cy="551691"/>
                          </a:xfrm>
                          <a:prstGeom prst="rect">
                            <a:avLst/>
                          </a:prstGeom>
                          <a:noFill/>
                          <a:ln>
                            <a:noFill/>
                          </a:ln>
                        </pic:spPr>
                      </pic:pic>
                    </a:graphicData>
                  </a:graphic>
                </wp:inline>
              </w:drawing>
            </w:r>
          </w:p>
        </w:tc>
      </w:tr>
      <w:tr w:rsidR="002A1933" w:rsidRPr="00351114" w14:paraId="5BCE973A" w14:textId="77777777" w:rsidTr="00720DC5">
        <w:tc>
          <w:tcPr>
            <w:tcW w:w="8375" w:type="dxa"/>
            <w:gridSpan w:val="3"/>
          </w:tcPr>
          <w:p w14:paraId="3DF785A3" w14:textId="77777777" w:rsidR="002A1933" w:rsidRPr="00351114" w:rsidRDefault="002A1933" w:rsidP="00720DC5">
            <w:pPr>
              <w:spacing w:before="100" w:beforeAutospacing="1" w:after="100" w:afterAutospacing="1"/>
              <w:jc w:val="center"/>
            </w:pPr>
            <w:r>
              <w:t>Descripción y ejemplos de operaciones</w:t>
            </w:r>
          </w:p>
        </w:tc>
      </w:tr>
      <w:tr w:rsidR="002A1933" w:rsidRPr="00351114" w14:paraId="316EDA9B" w14:textId="77777777" w:rsidTr="00720DC5">
        <w:tc>
          <w:tcPr>
            <w:tcW w:w="8375" w:type="dxa"/>
            <w:gridSpan w:val="3"/>
          </w:tcPr>
          <w:p w14:paraId="6CB7B911" w14:textId="390F65C5" w:rsidR="002A1933" w:rsidRDefault="002A1933" w:rsidP="00C5059A">
            <w:pPr>
              <w:jc w:val="both"/>
            </w:pPr>
            <w:r>
              <w:t>Realización de campañas regionales, nacionales o transnacionales de comunicación y promoción para sensibilizar al público respecto de los productos y la actividad de la pesca y la acuicultura sostenibles, entre ellos la organización y participación en ferias, congresos, eventos, seminarios y exposiciones, alquiler de espacios informativos en los mismos y la promoción de productos pesqueros con dificultades para su introducción en el mercado.</w:t>
            </w:r>
          </w:p>
          <w:p w14:paraId="23A56E6A" w14:textId="77777777" w:rsidR="002A1933" w:rsidRDefault="002A1933" w:rsidP="00C5059A">
            <w:pPr>
              <w:jc w:val="both"/>
            </w:pPr>
          </w:p>
          <w:p w14:paraId="3B28A980" w14:textId="6050B3B6" w:rsidR="00141277" w:rsidRPr="00902CB6" w:rsidRDefault="00141277" w:rsidP="00C5059A">
            <w:pPr>
              <w:jc w:val="both"/>
            </w:pPr>
            <w:r w:rsidRPr="00902CB6">
              <w:t>Proyectos de comunicación</w:t>
            </w:r>
            <w:r>
              <w:t xml:space="preserve"> y</w:t>
            </w:r>
            <w:r w:rsidRPr="00902CB6">
              <w:t xml:space="preserve"> campañas de promoción para sensibilizar al público respecto de los productos y la actividad de la pesca y la acuicultura sostenibles, como fuente de alimentos local, sana, segura, nutritiva y sostenible.</w:t>
            </w:r>
          </w:p>
          <w:p w14:paraId="38D71C4E" w14:textId="77777777" w:rsidR="00141277" w:rsidRDefault="00141277" w:rsidP="00C5059A">
            <w:pPr>
              <w:jc w:val="both"/>
            </w:pPr>
          </w:p>
          <w:p w14:paraId="08CDA16E" w14:textId="79657F64" w:rsidR="00261AD6" w:rsidRPr="002A02F7" w:rsidRDefault="002A1933" w:rsidP="00C5059A">
            <w:pPr>
              <w:jc w:val="both"/>
              <w:rPr>
                <w:rFonts w:ascii="Calibri" w:hAnsi="Calibri" w:cs="Calibri"/>
                <w:color w:val="FF0000"/>
              </w:rPr>
            </w:pPr>
            <w:r>
              <w:t>Ayudas destinadas a estudios, análisis, evaluaciones, aplicaciones informátic</w:t>
            </w:r>
            <w:r w:rsidR="002A02F7">
              <w:t>a</w:t>
            </w:r>
            <w:r>
              <w:t xml:space="preserve">s, entre otros, para el fomento de la calidad, </w:t>
            </w:r>
            <w:r w:rsidR="00141277">
              <w:t xml:space="preserve">la trazabilidad, la </w:t>
            </w:r>
            <w:r>
              <w:t>seguridad alimentaria y el valor añadido de productos de la pesca</w:t>
            </w:r>
            <w:r w:rsidR="002A02F7">
              <w:t xml:space="preserve"> costera artesanal</w:t>
            </w:r>
            <w:r>
              <w:t>.</w:t>
            </w:r>
          </w:p>
          <w:p w14:paraId="25E0C937" w14:textId="45D52560" w:rsidR="00261AD6" w:rsidRDefault="007D1888" w:rsidP="00C5059A">
            <w:pPr>
              <w:spacing w:before="100" w:beforeAutospacing="1"/>
              <w:jc w:val="both"/>
            </w:pPr>
            <w:r w:rsidRPr="007D1888">
              <w:rPr>
                <w:b/>
                <w:bCs/>
              </w:rPr>
              <w:t>Inversiones en empresas de transformación y comercialización de los productos de la pesca y la acuicultura</w:t>
            </w:r>
            <w:r w:rsidRPr="002D433C">
              <w:t xml:space="preserve"> que</w:t>
            </w:r>
            <w:r>
              <w:t xml:space="preserve"> </w:t>
            </w:r>
            <w:r w:rsidRPr="007D1888">
              <w:t>den lugar a nuevos o mejores productos, nuevos o mejores procesos, o nuevos o mejores sistemas de gestión y organización perfeccionados, en materia de la transformación, la conservación y la comercialización de los productos.</w:t>
            </w:r>
          </w:p>
          <w:p w14:paraId="688EDD62" w14:textId="77777777" w:rsidR="002A1933" w:rsidRDefault="002A1933" w:rsidP="00C5059A">
            <w:pPr>
              <w:jc w:val="both"/>
            </w:pPr>
          </w:p>
          <w:p w14:paraId="4302D325" w14:textId="6E06A43F" w:rsidR="002A1933" w:rsidRDefault="00D853D7" w:rsidP="00C5059A">
            <w:pPr>
              <w:jc w:val="both"/>
            </w:pPr>
            <w:r w:rsidRPr="00D853D7">
              <w:rPr>
                <w:b/>
                <w:bCs/>
              </w:rPr>
              <w:t>Mejora de las condiciones de trabajo, higiene, salud y seguridad de l</w:t>
            </w:r>
            <w:r w:rsidR="002A1933" w:rsidRPr="00D853D7">
              <w:rPr>
                <w:b/>
                <w:bCs/>
              </w:rPr>
              <w:t xml:space="preserve">os pescadores a bordo y </w:t>
            </w:r>
            <w:r w:rsidR="00141277" w:rsidRPr="00D853D7">
              <w:rPr>
                <w:b/>
                <w:bCs/>
              </w:rPr>
              <w:t>mariscadores</w:t>
            </w:r>
            <w:r>
              <w:t xml:space="preserve">, </w:t>
            </w:r>
            <w:r w:rsidR="002A1933" w:rsidRPr="00CB6B96">
              <w:t xml:space="preserve">apoyando tanto las actuaciones individuales como colectivas, y tanto en tierra como a bordo. El principal reto social al que Asturias debe enfrentarse en el ámbito social de la pesca es, sin duda, el relevo generacional. Conlleva </w:t>
            </w:r>
            <w:r>
              <w:t>a la</w:t>
            </w:r>
            <w:r w:rsidR="002A1933" w:rsidRPr="00CB6B96">
              <w:t xml:space="preserve"> adapta</w:t>
            </w:r>
            <w:r>
              <w:t>ción de</w:t>
            </w:r>
            <w:r w:rsidR="002A1933" w:rsidRPr="00CB6B96">
              <w:t xml:space="preserve"> los buques a los estándares actuales para disminuir la debilidad detectada sobre peligrosidad de la actividad, con el hándicap, de la elevada edad de </w:t>
            </w:r>
            <w:r>
              <w:t>las embarcaciones</w:t>
            </w:r>
            <w:r w:rsidR="002A1933" w:rsidRPr="00CB6B96">
              <w:t>, así como mejorar las condiciones de trabajo en los pescadores a pie</w:t>
            </w:r>
            <w:r w:rsidR="002A1933">
              <w:t>.</w:t>
            </w:r>
          </w:p>
          <w:p w14:paraId="0152AD80" w14:textId="77777777" w:rsidR="002A1933" w:rsidRDefault="002A1933" w:rsidP="00C5059A">
            <w:pPr>
              <w:jc w:val="both"/>
            </w:pPr>
          </w:p>
          <w:p w14:paraId="4D384983" w14:textId="77777777" w:rsidR="00E165A9" w:rsidRDefault="002A1933" w:rsidP="00C5059A">
            <w:pPr>
              <w:jc w:val="both"/>
            </w:pPr>
            <w:r>
              <w:t xml:space="preserve">En el ámbito de </w:t>
            </w:r>
            <w:r w:rsidRPr="00D853D7">
              <w:t>los pescadores a pie</w:t>
            </w:r>
            <w:r>
              <w:t xml:space="preserve"> serán subvencionables </w:t>
            </w:r>
            <w:r w:rsidR="00C5059A">
              <w:t xml:space="preserve">las </w:t>
            </w:r>
            <w:r>
              <w:t xml:space="preserve">ropas de trabajo u otros equipos </w:t>
            </w:r>
            <w:r w:rsidR="00141277">
              <w:t xml:space="preserve">e instalaciones </w:t>
            </w:r>
            <w:r>
              <w:t>que mejoren las condiciones de seguridad, salud y trabajo.</w:t>
            </w:r>
            <w:r w:rsidR="00C5059A">
              <w:t xml:space="preserve"> </w:t>
            </w:r>
          </w:p>
          <w:p w14:paraId="7047B65A" w14:textId="77777777" w:rsidR="00E165A9" w:rsidRDefault="00E165A9" w:rsidP="00C5059A">
            <w:pPr>
              <w:jc w:val="both"/>
            </w:pPr>
          </w:p>
          <w:p w14:paraId="304AA3F2" w14:textId="03690DEC" w:rsidR="002A1933" w:rsidRDefault="002A1933" w:rsidP="00C5059A">
            <w:pPr>
              <w:jc w:val="both"/>
            </w:pPr>
            <w:r w:rsidRPr="00B55736">
              <w:t>Se podrán financiar las inversiones a bordo o la adquisición de equipos individuales que en la fecha de solicitud de la ayuda en la que se acredite de forma clara que dicha inversión mejora la seguridad, la salud y las condiciones de trabajo a bordo y que no incrementen la capacidad de pesca</w:t>
            </w:r>
            <w:r>
              <w:t xml:space="preserve"> del buque.</w:t>
            </w:r>
          </w:p>
          <w:p w14:paraId="4A3369CE" w14:textId="5BD6AFE3" w:rsidR="00DA3D19" w:rsidRPr="00351114" w:rsidRDefault="00DA3D19" w:rsidP="00720DC5"/>
        </w:tc>
      </w:tr>
    </w:tbl>
    <w:tbl>
      <w:tblPr>
        <w:tblStyle w:val="Tablaconcuadrcula1"/>
        <w:tblW w:w="4922" w:type="pct"/>
        <w:tblLook w:val="04A0" w:firstRow="1" w:lastRow="0" w:firstColumn="1" w:lastColumn="0" w:noHBand="0" w:noVBand="1"/>
      </w:tblPr>
      <w:tblGrid>
        <w:gridCol w:w="4532"/>
        <w:gridCol w:w="3829"/>
      </w:tblGrid>
      <w:tr w:rsidR="00DA3D19" w:rsidRPr="002A1933" w14:paraId="74D3E757" w14:textId="77777777" w:rsidTr="00A01616">
        <w:tc>
          <w:tcPr>
            <w:tcW w:w="2710" w:type="pct"/>
            <w:tcBorders>
              <w:bottom w:val="single" w:sz="4" w:space="0" w:color="auto"/>
            </w:tcBorders>
          </w:tcPr>
          <w:p w14:paraId="645678BB" w14:textId="77777777" w:rsidR="00DA3D19" w:rsidRPr="00DA3D19" w:rsidRDefault="00DA3D19" w:rsidP="00EE42BF">
            <w:pPr>
              <w:spacing w:before="100" w:beforeAutospacing="1" w:after="120" w:afterAutospacing="1"/>
              <w:jc w:val="both"/>
              <w:rPr>
                <w:rFonts w:ascii="Calibri" w:hAnsi="Calibri" w:cs="Calibri"/>
                <w:b/>
                <w:bCs/>
                <w:color w:val="000000"/>
              </w:rPr>
            </w:pPr>
            <w:r w:rsidRPr="00DA3D19">
              <w:rPr>
                <w:rFonts w:ascii="Calibri" w:hAnsi="Calibri" w:cs="Calibri"/>
                <w:b/>
                <w:bCs/>
                <w:color w:val="000000"/>
              </w:rPr>
              <w:t>Indicadores de realización:</w:t>
            </w:r>
          </w:p>
          <w:p w14:paraId="64629CEF" w14:textId="288EAE6F" w:rsidR="00DA3D19" w:rsidRPr="002A1933" w:rsidRDefault="00DA3D19" w:rsidP="00EE42BF">
            <w:pPr>
              <w:spacing w:before="100" w:beforeAutospacing="1" w:after="120" w:afterAutospacing="1"/>
              <w:jc w:val="both"/>
              <w:rPr>
                <w:rFonts w:ascii="Calibri" w:hAnsi="Calibri" w:cs="Calibri"/>
                <w:color w:val="000000"/>
              </w:rPr>
            </w:pPr>
            <w:r w:rsidRPr="002A1933">
              <w:t xml:space="preserve">CO 01   </w:t>
            </w:r>
            <w:proofErr w:type="spellStart"/>
            <w:r w:rsidRPr="002A1933">
              <w:t>Nº</w:t>
            </w:r>
            <w:proofErr w:type="spellEnd"/>
            <w:r w:rsidRPr="002A1933">
              <w:t xml:space="preserve"> de operaciones</w:t>
            </w:r>
            <w:r w:rsidR="00141277">
              <w:t>: 4</w:t>
            </w:r>
          </w:p>
          <w:p w14:paraId="362B7875" w14:textId="77777777" w:rsidR="00DA3D19" w:rsidRPr="002A1933" w:rsidRDefault="00DA3D19" w:rsidP="00EE42BF">
            <w:pPr>
              <w:spacing w:before="100" w:beforeAutospacing="1" w:after="120" w:afterAutospacing="1"/>
              <w:jc w:val="both"/>
            </w:pPr>
          </w:p>
        </w:tc>
        <w:tc>
          <w:tcPr>
            <w:tcW w:w="2290" w:type="pct"/>
            <w:tcBorders>
              <w:bottom w:val="single" w:sz="4" w:space="0" w:color="auto"/>
            </w:tcBorders>
          </w:tcPr>
          <w:p w14:paraId="3CB8EF1B" w14:textId="77777777" w:rsidR="00DA3D19" w:rsidRPr="00DA3D19" w:rsidRDefault="00DA3D19" w:rsidP="00EE42BF">
            <w:pPr>
              <w:spacing w:before="100" w:beforeAutospacing="1" w:after="120" w:afterAutospacing="1"/>
              <w:jc w:val="both"/>
              <w:rPr>
                <w:b/>
                <w:bCs/>
              </w:rPr>
            </w:pPr>
            <w:r w:rsidRPr="00DA3D19">
              <w:rPr>
                <w:b/>
                <w:bCs/>
              </w:rPr>
              <w:t>Indicadores de resultado:</w:t>
            </w:r>
          </w:p>
          <w:p w14:paraId="1DB9A70B" w14:textId="6F3BAFF6" w:rsidR="00DA3D19" w:rsidRPr="002A1933" w:rsidRDefault="00DA3D19" w:rsidP="00EE42BF">
            <w:pPr>
              <w:spacing w:before="100" w:beforeAutospacing="1" w:after="120" w:afterAutospacing="1"/>
              <w:jc w:val="both"/>
            </w:pPr>
            <w:r w:rsidRPr="002A1933">
              <w:t>CR 06   Empleos creados</w:t>
            </w:r>
            <w:r w:rsidR="00141277">
              <w:t>:</w:t>
            </w:r>
            <w:r w:rsidR="00C5059A">
              <w:t xml:space="preserve"> 2</w:t>
            </w:r>
          </w:p>
          <w:p w14:paraId="764A085D" w14:textId="1859B4C9" w:rsidR="00DA3D19" w:rsidRPr="002A1933" w:rsidRDefault="00DA3D19" w:rsidP="00EE42BF">
            <w:pPr>
              <w:spacing w:before="100" w:beforeAutospacing="1" w:after="120" w:afterAutospacing="1"/>
              <w:jc w:val="both"/>
            </w:pPr>
            <w:r w:rsidRPr="002A1933">
              <w:t>CR 07   Empleos mantenidos</w:t>
            </w:r>
            <w:r w:rsidR="00141277">
              <w:t xml:space="preserve">: </w:t>
            </w:r>
            <w:r w:rsidR="003C03E6">
              <w:t xml:space="preserve"> 40</w:t>
            </w:r>
          </w:p>
          <w:p w14:paraId="112FE0E8" w14:textId="4466B7F5" w:rsidR="00DA3D19" w:rsidRPr="002A1933" w:rsidRDefault="00DA3D19" w:rsidP="00A01616">
            <w:pPr>
              <w:spacing w:before="100" w:beforeAutospacing="1" w:after="100" w:afterAutospacing="1"/>
              <w:jc w:val="both"/>
            </w:pPr>
            <w:r w:rsidRPr="002A1933">
              <w:t>CR 08   Beneficiarios</w:t>
            </w:r>
            <w:r w:rsidR="00141277">
              <w:t>:   4</w:t>
            </w:r>
          </w:p>
        </w:tc>
      </w:tr>
      <w:tr w:rsidR="007B2D54" w:rsidRPr="002A1933" w14:paraId="7A0A0AD3" w14:textId="2674B7B0" w:rsidTr="007B2D54">
        <w:trPr>
          <w:trHeight w:val="269"/>
        </w:trPr>
        <w:tc>
          <w:tcPr>
            <w:tcW w:w="5000" w:type="pct"/>
            <w:gridSpan w:val="2"/>
            <w:tcBorders>
              <w:top w:val="nil"/>
              <w:left w:val="nil"/>
              <w:bottom w:val="nil"/>
              <w:right w:val="nil"/>
            </w:tcBorders>
          </w:tcPr>
          <w:p w14:paraId="02AABF19" w14:textId="77777777" w:rsidR="007B2D54" w:rsidRDefault="007B2D54" w:rsidP="007B2D54">
            <w:pPr>
              <w:spacing w:before="100" w:beforeAutospacing="1" w:after="120" w:afterAutospacing="1"/>
              <w:jc w:val="both"/>
              <w:rPr>
                <w:b/>
                <w:bCs/>
              </w:rPr>
            </w:pPr>
          </w:p>
          <w:p w14:paraId="08B32548" w14:textId="77777777" w:rsidR="00A01616" w:rsidRDefault="00A01616" w:rsidP="007B2D54">
            <w:pPr>
              <w:spacing w:before="100" w:beforeAutospacing="1" w:after="120" w:afterAutospacing="1"/>
              <w:jc w:val="both"/>
              <w:rPr>
                <w:b/>
                <w:bCs/>
              </w:rPr>
            </w:pPr>
          </w:p>
          <w:p w14:paraId="613CF183" w14:textId="77777777" w:rsidR="00A01616" w:rsidRPr="00DA3D19" w:rsidRDefault="00A01616" w:rsidP="007B2D54">
            <w:pPr>
              <w:spacing w:before="100" w:beforeAutospacing="1" w:after="120" w:afterAutospacing="1"/>
              <w:jc w:val="both"/>
              <w:rPr>
                <w:b/>
                <w:bCs/>
              </w:rPr>
            </w:pPr>
          </w:p>
        </w:tc>
      </w:tr>
    </w:tbl>
    <w:tbl>
      <w:tblPr>
        <w:tblStyle w:val="Tablaconcuadrcula"/>
        <w:tblW w:w="8926" w:type="dxa"/>
        <w:tblLook w:val="04A0" w:firstRow="1" w:lastRow="0" w:firstColumn="1" w:lastColumn="0" w:noHBand="0" w:noVBand="1"/>
      </w:tblPr>
      <w:tblGrid>
        <w:gridCol w:w="2263"/>
        <w:gridCol w:w="6663"/>
      </w:tblGrid>
      <w:tr w:rsidR="002A1933" w:rsidRPr="00351114" w14:paraId="0BFF8301" w14:textId="77777777" w:rsidTr="00720DC5">
        <w:tc>
          <w:tcPr>
            <w:tcW w:w="8926" w:type="dxa"/>
            <w:gridSpan w:val="2"/>
            <w:shd w:val="clear" w:color="auto" w:fill="00B050"/>
          </w:tcPr>
          <w:p w14:paraId="4B6565CF" w14:textId="25AA3B02" w:rsidR="002A1933" w:rsidRPr="00351114" w:rsidRDefault="00674291" w:rsidP="00720DC5">
            <w:pPr>
              <w:spacing w:before="100" w:beforeAutospacing="1" w:after="100" w:afterAutospacing="1"/>
            </w:pPr>
            <w:r>
              <w:rPr>
                <w:color w:val="FFFFFF" w:themeColor="background1"/>
              </w:rPr>
              <w:t>Línea</w:t>
            </w:r>
            <w:r w:rsidR="002A1933" w:rsidRPr="00351114">
              <w:rPr>
                <w:color w:val="FFFFFF" w:themeColor="background1"/>
              </w:rPr>
              <w:t xml:space="preserve"> </w:t>
            </w:r>
            <w:r w:rsidR="002A1933">
              <w:rPr>
                <w:color w:val="FFFFFF" w:themeColor="background1"/>
              </w:rPr>
              <w:t>2</w:t>
            </w:r>
            <w:r w:rsidR="002A1933" w:rsidRPr="00351114">
              <w:rPr>
                <w:color w:val="FFFFFF" w:themeColor="background1"/>
              </w:rPr>
              <w:t xml:space="preserve">: </w:t>
            </w:r>
            <w:r w:rsidR="002A1933" w:rsidRPr="00A37FAE">
              <w:rPr>
                <w:rFonts w:eastAsiaTheme="majorEastAsia"/>
                <w:color w:val="FFFFFF" w:themeColor="background1"/>
              </w:rPr>
              <w:t>EFICIENCIA ENERGÉTICA Y MITIGACIÓN Y ADAPTACIÓN AL CAMBIO CLIMÁTICO</w:t>
            </w:r>
          </w:p>
        </w:tc>
      </w:tr>
      <w:tr w:rsidR="002A1933" w:rsidRPr="00351114" w14:paraId="2D125884" w14:textId="77777777" w:rsidTr="00720DC5">
        <w:tc>
          <w:tcPr>
            <w:tcW w:w="2263" w:type="dxa"/>
            <w:vMerge w:val="restart"/>
          </w:tcPr>
          <w:p w14:paraId="645177CE" w14:textId="77777777" w:rsidR="002A1933" w:rsidRPr="00351114" w:rsidRDefault="002A1933" w:rsidP="00720DC5">
            <w:pPr>
              <w:spacing w:before="100" w:beforeAutospacing="1" w:after="100" w:afterAutospacing="1"/>
            </w:pPr>
            <w:r w:rsidRPr="00351114">
              <w:t>Correspondencia FEMPA</w:t>
            </w:r>
          </w:p>
        </w:tc>
        <w:tc>
          <w:tcPr>
            <w:tcW w:w="6663" w:type="dxa"/>
          </w:tcPr>
          <w:p w14:paraId="246E0DC1" w14:textId="77777777" w:rsidR="002A1933" w:rsidRPr="00351114" w:rsidRDefault="002A1933" w:rsidP="00720DC5">
            <w:pPr>
              <w:spacing w:before="100" w:beforeAutospacing="1" w:after="100" w:afterAutospacing="1"/>
            </w:pPr>
            <w:r w:rsidRPr="00351114">
              <w:t>Prioridad 3: Artículo 30 Desarrollo local participativo</w:t>
            </w:r>
          </w:p>
        </w:tc>
      </w:tr>
      <w:tr w:rsidR="002A1933" w:rsidRPr="00351114" w14:paraId="4DB28B9B" w14:textId="77777777" w:rsidTr="00720DC5">
        <w:tc>
          <w:tcPr>
            <w:tcW w:w="2263" w:type="dxa"/>
            <w:vMerge/>
          </w:tcPr>
          <w:p w14:paraId="33DA8AA8" w14:textId="77777777" w:rsidR="002A1933" w:rsidRPr="00351114" w:rsidRDefault="002A1933" w:rsidP="00720DC5">
            <w:pPr>
              <w:spacing w:before="100" w:beforeAutospacing="1" w:after="100" w:afterAutospacing="1"/>
            </w:pPr>
          </w:p>
        </w:tc>
        <w:tc>
          <w:tcPr>
            <w:tcW w:w="6663" w:type="dxa"/>
          </w:tcPr>
          <w:p w14:paraId="62062C8A" w14:textId="77777777" w:rsidR="002A1933" w:rsidRDefault="002A1933" w:rsidP="00720DC5">
            <w:pPr>
              <w:spacing w:before="100" w:beforeAutospacing="1" w:after="100" w:afterAutospacing="1"/>
            </w:pPr>
            <w:r>
              <w:t>Prioridad 1: Fomentar la pesca sostenible y la recuperación y conservación de los recursos biológicos acuáticos</w:t>
            </w:r>
          </w:p>
          <w:p w14:paraId="21E79E59" w14:textId="5EDA6B1F" w:rsidR="002A1933" w:rsidRPr="00351114" w:rsidRDefault="002A1933" w:rsidP="00720DC5">
            <w:pPr>
              <w:spacing w:before="100" w:beforeAutospacing="1" w:after="100" w:afterAutospacing="1"/>
            </w:pPr>
            <w:r>
              <w:t>Prioridad 3: Permitir una economía azul sostenible en las zonas costeras, insulares e interiores, y fomentar el desarrollo de las comunidades pesqueras y acuícolas.</w:t>
            </w:r>
          </w:p>
        </w:tc>
      </w:tr>
      <w:tr w:rsidR="002A1933" w:rsidRPr="00351114" w14:paraId="26B59CC4" w14:textId="77777777" w:rsidTr="00720DC5">
        <w:tc>
          <w:tcPr>
            <w:tcW w:w="2263" w:type="dxa"/>
          </w:tcPr>
          <w:p w14:paraId="55A299E4" w14:textId="77777777" w:rsidR="002A1933" w:rsidRPr="00351114" w:rsidRDefault="002A1933" w:rsidP="00720DC5">
            <w:pPr>
              <w:spacing w:before="100" w:beforeAutospacing="1" w:after="100" w:afterAutospacing="1"/>
            </w:pPr>
            <w:r w:rsidRPr="00351114">
              <w:t>Correspondencia Programa Operativo</w:t>
            </w:r>
          </w:p>
        </w:tc>
        <w:tc>
          <w:tcPr>
            <w:tcW w:w="6663" w:type="dxa"/>
          </w:tcPr>
          <w:p w14:paraId="65385DDE" w14:textId="16632AAA" w:rsidR="002A1933" w:rsidRDefault="002A1933" w:rsidP="00720DC5">
            <w:pPr>
              <w:rPr>
                <w:rFonts w:ascii="Calibri" w:hAnsi="Calibri" w:cs="Calibri"/>
                <w:color w:val="000000"/>
              </w:rPr>
            </w:pPr>
            <w:r>
              <w:rPr>
                <w:rFonts w:ascii="Calibri" w:hAnsi="Calibri" w:cs="Calibri"/>
                <w:color w:val="000000"/>
              </w:rPr>
              <w:t>1.1.3. Eficiencia energética y mitigación del cambio climático sin incremento de capacidad</w:t>
            </w:r>
          </w:p>
          <w:p w14:paraId="1DC618E1" w14:textId="60806FCD" w:rsidR="004B63A4" w:rsidRPr="000D53B4" w:rsidRDefault="004B63A4" w:rsidP="00720DC5">
            <w:pPr>
              <w:rPr>
                <w:rFonts w:ascii="Calibri" w:hAnsi="Calibri" w:cs="Calibri"/>
                <w:color w:val="000000"/>
              </w:rPr>
            </w:pPr>
            <w:r w:rsidRPr="004B63A4">
              <w:rPr>
                <w:rFonts w:ascii="Calibri" w:hAnsi="Calibri" w:cs="Calibri"/>
                <w:color w:val="000000"/>
              </w:rPr>
              <w:t>2.2.3. Fomento de la comercialización en el marco de la calidad y el valor añadido de los productos, envases y   presentaciones de los productos pesqueros y acuícolas</w:t>
            </w:r>
          </w:p>
          <w:p w14:paraId="4F8E71EE" w14:textId="3F3D15DE" w:rsidR="002A1933" w:rsidRPr="00351114" w:rsidRDefault="004B63A4" w:rsidP="000D53B4">
            <w:r w:rsidRPr="004B63A4">
              <w:t>2.2.4. Inversiones en comercialización y transformación</w:t>
            </w:r>
          </w:p>
        </w:tc>
      </w:tr>
      <w:tr w:rsidR="002A1933" w:rsidRPr="00351114" w14:paraId="2E783403" w14:textId="77777777" w:rsidTr="00720DC5">
        <w:tc>
          <w:tcPr>
            <w:tcW w:w="2263" w:type="dxa"/>
          </w:tcPr>
          <w:p w14:paraId="204BD4DC" w14:textId="77777777" w:rsidR="002A1933" w:rsidRPr="00351114" w:rsidRDefault="002A1933" w:rsidP="00720DC5">
            <w:pPr>
              <w:spacing w:before="100" w:beforeAutospacing="1" w:after="100" w:afterAutospacing="1"/>
            </w:pPr>
            <w:r w:rsidRPr="00351114">
              <w:t>Límite de ayuda</w:t>
            </w:r>
          </w:p>
          <w:p w14:paraId="1831C49B" w14:textId="77777777" w:rsidR="002A1933" w:rsidRPr="00351114" w:rsidRDefault="002A1933" w:rsidP="00720DC5">
            <w:pPr>
              <w:spacing w:before="100" w:beforeAutospacing="1" w:after="100" w:afterAutospacing="1"/>
            </w:pPr>
            <w:r w:rsidRPr="00351114">
              <w:t>General:  50%</w:t>
            </w:r>
          </w:p>
          <w:p w14:paraId="48502921" w14:textId="77777777" w:rsidR="002A1933" w:rsidRPr="00351114" w:rsidRDefault="002A1933" w:rsidP="00720DC5">
            <w:pPr>
              <w:spacing w:before="100" w:beforeAutospacing="1" w:after="100" w:afterAutospacing="1"/>
              <w:ind w:left="720"/>
              <w:contextualSpacing/>
            </w:pPr>
          </w:p>
          <w:p w14:paraId="4646A104" w14:textId="77777777" w:rsidR="002A1933" w:rsidRPr="00351114" w:rsidRDefault="002A1933" w:rsidP="00720DC5">
            <w:pPr>
              <w:spacing w:before="100" w:beforeAutospacing="1" w:after="100" w:afterAutospacing="1"/>
            </w:pPr>
          </w:p>
        </w:tc>
        <w:tc>
          <w:tcPr>
            <w:tcW w:w="6663" w:type="dxa"/>
          </w:tcPr>
          <w:p w14:paraId="1E9C01FA" w14:textId="77777777" w:rsidR="002A1933" w:rsidRDefault="002A1933" w:rsidP="00720DC5">
            <w:pPr>
              <w:pStyle w:val="Prrafodelista"/>
              <w:spacing w:before="100" w:beforeAutospacing="1" w:after="100" w:afterAutospacing="1"/>
              <w:ind w:left="0"/>
            </w:pPr>
            <w:r>
              <w:t xml:space="preserve">Excepciones: </w:t>
            </w:r>
          </w:p>
          <w:p w14:paraId="6204A065" w14:textId="77777777" w:rsidR="002A1933" w:rsidRDefault="002A1933" w:rsidP="002A1933">
            <w:pPr>
              <w:pStyle w:val="Prrafodelista"/>
              <w:numPr>
                <w:ilvl w:val="0"/>
                <w:numId w:val="13"/>
              </w:numPr>
              <w:spacing w:before="100" w:beforeAutospacing="1" w:after="100" w:afterAutospacing="1"/>
            </w:pPr>
            <w:r w:rsidRPr="00C2505B">
              <w:t>Operaciones ejecutadas por organizaciones de pescadores u otros beneficiarios colectivos</w:t>
            </w:r>
            <w:r>
              <w:t xml:space="preserve"> 60%</w:t>
            </w:r>
          </w:p>
          <w:p w14:paraId="668A34F4" w14:textId="77777777" w:rsidR="002A1933" w:rsidRDefault="002A1933" w:rsidP="002A1933">
            <w:pPr>
              <w:pStyle w:val="Prrafodelista"/>
              <w:numPr>
                <w:ilvl w:val="0"/>
                <w:numId w:val="13"/>
              </w:numPr>
              <w:spacing w:before="100" w:beforeAutospacing="1" w:after="100" w:afterAutospacing="1"/>
            </w:pPr>
            <w:r>
              <w:t>Operaciones relacionadas con la pesca costera artesanal 100%</w:t>
            </w:r>
          </w:p>
          <w:p w14:paraId="5F1E74EB" w14:textId="77777777" w:rsidR="002A1933" w:rsidRPr="00351114" w:rsidRDefault="002A1933" w:rsidP="002A1933">
            <w:pPr>
              <w:pStyle w:val="Prrafodelista"/>
              <w:numPr>
                <w:ilvl w:val="0"/>
                <w:numId w:val="13"/>
              </w:numPr>
              <w:spacing w:before="100" w:beforeAutospacing="1" w:after="100" w:afterAutospacing="1"/>
            </w:pPr>
            <w:r>
              <w:t>Operaciones subvencionadas en virtud del artículo 30, que sean de interés colectivo 100%.</w:t>
            </w:r>
          </w:p>
        </w:tc>
      </w:tr>
      <w:tr w:rsidR="002A1933" w:rsidRPr="00351114" w14:paraId="559303E1" w14:textId="77777777" w:rsidTr="000223A5">
        <w:trPr>
          <w:trHeight w:val="2065"/>
        </w:trPr>
        <w:tc>
          <w:tcPr>
            <w:tcW w:w="2263" w:type="dxa"/>
          </w:tcPr>
          <w:p w14:paraId="54702C5B" w14:textId="77777777" w:rsidR="002A1933" w:rsidRPr="00351114" w:rsidRDefault="002A1933" w:rsidP="00720DC5">
            <w:pPr>
              <w:spacing w:before="100" w:beforeAutospacing="1" w:after="100" w:afterAutospacing="1"/>
            </w:pPr>
            <w:r>
              <w:t>Beneficiarios</w:t>
            </w:r>
          </w:p>
        </w:tc>
        <w:tc>
          <w:tcPr>
            <w:tcW w:w="6663" w:type="dxa"/>
          </w:tcPr>
          <w:p w14:paraId="535C88C2" w14:textId="77777777" w:rsidR="005357F1" w:rsidRDefault="005357F1" w:rsidP="005357F1">
            <w:pPr>
              <w:pStyle w:val="Prrafodelista"/>
              <w:numPr>
                <w:ilvl w:val="0"/>
                <w:numId w:val="17"/>
              </w:numPr>
              <w:spacing w:before="100" w:beforeAutospacing="1" w:after="100" w:afterAutospacing="1"/>
            </w:pPr>
            <w:r w:rsidRPr="00C56E22">
              <w:t>Armadores y propietarios de buques,</w:t>
            </w:r>
          </w:p>
          <w:p w14:paraId="16BA3A16" w14:textId="73B3F85D" w:rsidR="005357F1" w:rsidRDefault="005357F1" w:rsidP="005357F1">
            <w:pPr>
              <w:pStyle w:val="Prrafodelista"/>
              <w:numPr>
                <w:ilvl w:val="0"/>
                <w:numId w:val="14"/>
              </w:numPr>
              <w:spacing w:before="100" w:beforeAutospacing="1" w:after="100" w:afterAutospacing="1"/>
            </w:pPr>
            <w:r>
              <w:t>P</w:t>
            </w:r>
            <w:r w:rsidRPr="00C56E22">
              <w:t>escadores</w:t>
            </w:r>
          </w:p>
          <w:p w14:paraId="4D59C576" w14:textId="2B9E4135" w:rsidR="006E4B54" w:rsidRDefault="006E4B54" w:rsidP="005357F1">
            <w:pPr>
              <w:pStyle w:val="Prrafodelista"/>
              <w:numPr>
                <w:ilvl w:val="0"/>
                <w:numId w:val="14"/>
              </w:numPr>
              <w:spacing w:before="100" w:beforeAutospacing="1" w:after="100" w:afterAutospacing="1"/>
            </w:pPr>
            <w:r>
              <w:t>Operadores del sector comercializador y transformador.</w:t>
            </w:r>
          </w:p>
          <w:p w14:paraId="6E629405" w14:textId="6BED15BF" w:rsidR="002A1933" w:rsidRDefault="005357F1" w:rsidP="002A1933">
            <w:pPr>
              <w:pStyle w:val="Prrafodelista"/>
              <w:numPr>
                <w:ilvl w:val="0"/>
                <w:numId w:val="14"/>
              </w:numPr>
              <w:spacing w:before="100" w:beforeAutospacing="1" w:after="100" w:afterAutospacing="1"/>
            </w:pPr>
            <w:r>
              <w:t>Cofradías y otras e</w:t>
            </w:r>
            <w:r w:rsidR="002A1933" w:rsidRPr="00694A56">
              <w:t xml:space="preserve">ntidades </w:t>
            </w:r>
            <w:r>
              <w:t>a</w:t>
            </w:r>
            <w:r w:rsidR="002A1933" w:rsidRPr="00694A56">
              <w:t>sociativas del sector pesquero y acuícola</w:t>
            </w:r>
            <w:r>
              <w:t>.</w:t>
            </w:r>
          </w:p>
          <w:p w14:paraId="351438C6" w14:textId="41FD0277" w:rsidR="005357F1" w:rsidRDefault="005357F1" w:rsidP="002A1933">
            <w:pPr>
              <w:pStyle w:val="Prrafodelista"/>
              <w:numPr>
                <w:ilvl w:val="0"/>
                <w:numId w:val="14"/>
              </w:numPr>
              <w:spacing w:before="100" w:beforeAutospacing="1" w:after="100" w:afterAutospacing="1"/>
            </w:pPr>
            <w:r>
              <w:t>Entidades sin ánimo de lucro</w:t>
            </w:r>
          </w:p>
          <w:p w14:paraId="56D57269" w14:textId="77777777" w:rsidR="002A1933" w:rsidRPr="00351114" w:rsidRDefault="002A1933" w:rsidP="002A1933">
            <w:pPr>
              <w:pStyle w:val="Prrafodelista"/>
              <w:numPr>
                <w:ilvl w:val="0"/>
                <w:numId w:val="14"/>
              </w:numPr>
              <w:spacing w:before="100" w:beforeAutospacing="1" w:after="100" w:afterAutospacing="1"/>
            </w:pPr>
            <w:r w:rsidRPr="00694A56">
              <w:t>Sector Público</w:t>
            </w:r>
          </w:p>
        </w:tc>
      </w:tr>
      <w:tr w:rsidR="002A1933" w:rsidRPr="00351114" w14:paraId="523D6611" w14:textId="77777777" w:rsidTr="00720DC5">
        <w:tc>
          <w:tcPr>
            <w:tcW w:w="2263" w:type="dxa"/>
          </w:tcPr>
          <w:p w14:paraId="0408B17F" w14:textId="77777777" w:rsidR="002A1933" w:rsidRPr="00351114" w:rsidRDefault="002A1933" w:rsidP="00720DC5">
            <w:pPr>
              <w:spacing w:before="100" w:beforeAutospacing="1" w:after="100" w:afterAutospacing="1"/>
            </w:pPr>
            <w:r w:rsidRPr="00351114">
              <w:t>ODS</w:t>
            </w:r>
          </w:p>
        </w:tc>
        <w:tc>
          <w:tcPr>
            <w:tcW w:w="6663" w:type="dxa"/>
          </w:tcPr>
          <w:p w14:paraId="5C8E180C" w14:textId="77777777" w:rsidR="002A1933" w:rsidRPr="00351114" w:rsidRDefault="002A1933" w:rsidP="00720DC5">
            <w:pPr>
              <w:spacing w:before="100" w:beforeAutospacing="1" w:after="100" w:afterAutospacing="1"/>
            </w:pPr>
            <w:r w:rsidRPr="00351114">
              <w:rPr>
                <w:noProof/>
                <w:lang w:eastAsia="es-ES"/>
              </w:rPr>
              <w:drawing>
                <wp:inline distT="0" distB="0" distL="0" distR="0" wp14:anchorId="69599C2F" wp14:editId="2DC9A0E0">
                  <wp:extent cx="558140" cy="558140"/>
                  <wp:effectExtent l="0" t="0" r="0" b="0"/>
                  <wp:docPr id="172" name="Imagen 172"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Imagen que contiene 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370" cy="565370"/>
                          </a:xfrm>
                          <a:prstGeom prst="rect">
                            <a:avLst/>
                          </a:prstGeom>
                          <a:noFill/>
                          <a:ln>
                            <a:noFill/>
                          </a:ln>
                        </pic:spPr>
                      </pic:pic>
                    </a:graphicData>
                  </a:graphic>
                </wp:inline>
              </w:drawing>
            </w:r>
            <w:r w:rsidRPr="00351114">
              <w:rPr>
                <w:noProof/>
                <w:lang w:eastAsia="es-ES"/>
              </w:rPr>
              <w:drawing>
                <wp:inline distT="0" distB="0" distL="0" distR="0" wp14:anchorId="2B2D7723" wp14:editId="0A403151">
                  <wp:extent cx="546265" cy="546265"/>
                  <wp:effectExtent l="0" t="0" r="6350" b="6350"/>
                  <wp:docPr id="173" name="Imagen 173"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Icon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691" cy="551691"/>
                          </a:xfrm>
                          <a:prstGeom prst="rect">
                            <a:avLst/>
                          </a:prstGeom>
                          <a:noFill/>
                          <a:ln>
                            <a:noFill/>
                          </a:ln>
                        </pic:spPr>
                      </pic:pic>
                    </a:graphicData>
                  </a:graphic>
                </wp:inline>
              </w:drawing>
            </w:r>
            <w:r>
              <w:rPr>
                <w:noProof/>
                <w:lang w:eastAsia="es-ES"/>
              </w:rPr>
              <w:drawing>
                <wp:inline distT="0" distB="0" distL="0" distR="0" wp14:anchorId="5BB09B5C" wp14:editId="2144F556">
                  <wp:extent cx="553085" cy="553085"/>
                  <wp:effectExtent l="0" t="0" r="0" b="0"/>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p>
        </w:tc>
      </w:tr>
      <w:tr w:rsidR="002A1933" w:rsidRPr="00351114" w14:paraId="387D9870" w14:textId="77777777" w:rsidTr="00720DC5">
        <w:tc>
          <w:tcPr>
            <w:tcW w:w="8926" w:type="dxa"/>
            <w:gridSpan w:val="2"/>
          </w:tcPr>
          <w:p w14:paraId="18816E9F" w14:textId="77777777" w:rsidR="002A1933" w:rsidRPr="00351114" w:rsidRDefault="002A1933" w:rsidP="00720DC5">
            <w:pPr>
              <w:spacing w:before="100" w:beforeAutospacing="1" w:after="100" w:afterAutospacing="1"/>
              <w:jc w:val="center"/>
            </w:pPr>
            <w:r>
              <w:t>Descripción y ejemplos de operaciones</w:t>
            </w:r>
          </w:p>
        </w:tc>
      </w:tr>
      <w:tr w:rsidR="002A1933" w:rsidRPr="00351114" w14:paraId="4F90D866" w14:textId="77777777" w:rsidTr="00720DC5">
        <w:tc>
          <w:tcPr>
            <w:tcW w:w="8926" w:type="dxa"/>
            <w:gridSpan w:val="2"/>
          </w:tcPr>
          <w:p w14:paraId="34443864" w14:textId="7FF413FB" w:rsidR="002D433C" w:rsidRPr="002D433C" w:rsidRDefault="002D433C" w:rsidP="00C5059A">
            <w:pPr>
              <w:spacing w:before="100" w:beforeAutospacing="1"/>
              <w:jc w:val="both"/>
            </w:pPr>
            <w:r w:rsidRPr="002D433C">
              <w:t>Inversiones, en empresas de transformación y comercialización de los productos de la pesca y la acuicultura que:</w:t>
            </w:r>
          </w:p>
          <w:p w14:paraId="3834306A" w14:textId="1E3A6BDE" w:rsidR="002D433C" w:rsidRPr="002D433C" w:rsidRDefault="00452FE2" w:rsidP="00C5059A">
            <w:pPr>
              <w:jc w:val="both"/>
            </w:pPr>
            <w:r>
              <w:t>a</w:t>
            </w:r>
            <w:r w:rsidR="002D433C" w:rsidRPr="002D433C">
              <w:t>) Contribuyan a ahorrar energía o a reducir el impacto en el medio ambiente, incluido el tratamiento de residuos;</w:t>
            </w:r>
          </w:p>
          <w:p w14:paraId="48A0D8DF" w14:textId="4D5DADF2" w:rsidR="004B63A4" w:rsidRPr="00C5059A" w:rsidRDefault="00452FE2" w:rsidP="00C5059A">
            <w:pPr>
              <w:jc w:val="both"/>
            </w:pPr>
            <w:r>
              <w:t>b</w:t>
            </w:r>
            <w:r w:rsidR="002D433C" w:rsidRPr="002D433C">
              <w:t>) Favorezcan la economía circular mediante el aprovechamiento de descartes para el desarrollo de subproductos, ayuden a la transformación de capturas de pescado comercial que no puede destinarse al consumo humano</w:t>
            </w:r>
            <w:r w:rsidR="004B63A4">
              <w:t>,</w:t>
            </w:r>
            <w:r>
              <w:t xml:space="preserve"> </w:t>
            </w:r>
            <w:r w:rsidR="002D433C" w:rsidRPr="002D433C">
              <w:t>contribuyan a minimizar residuos</w:t>
            </w:r>
            <w:r w:rsidR="004B63A4">
              <w:t xml:space="preserve"> y a reducir el desperdicio de alimentos.</w:t>
            </w:r>
          </w:p>
          <w:p w14:paraId="3237F45B" w14:textId="77777777" w:rsidR="002D433C" w:rsidRPr="002D433C" w:rsidRDefault="002D433C" w:rsidP="00C5059A">
            <w:pPr>
              <w:jc w:val="both"/>
            </w:pPr>
            <w:r w:rsidRPr="002D433C">
              <w:t>Estarán incluidos los costes que resulten de los proyectos y asesoramientos necesarios cuyo resultado directo sea llevar a cabo la inversión.</w:t>
            </w:r>
          </w:p>
          <w:p w14:paraId="32914B08" w14:textId="77777777" w:rsidR="004B63A4" w:rsidRDefault="004B63A4" w:rsidP="004B63A4">
            <w:pPr>
              <w:rPr>
                <w:rFonts w:ascii="Calibri" w:hAnsi="Calibri" w:cs="Calibri"/>
                <w:color w:val="000000"/>
              </w:rPr>
            </w:pPr>
          </w:p>
          <w:p w14:paraId="5344FEF9" w14:textId="77777777" w:rsidR="003C03E6" w:rsidRDefault="003C03E6" w:rsidP="00C5059A">
            <w:pPr>
              <w:spacing w:before="100" w:beforeAutospacing="1"/>
              <w:jc w:val="both"/>
            </w:pPr>
            <w:r>
              <w:t>Otras inversiones y gastos</w:t>
            </w:r>
            <w:r w:rsidRPr="005B21F5">
              <w:t xml:space="preserve"> </w:t>
            </w:r>
            <w:r>
              <w:t xml:space="preserve">destinados a </w:t>
            </w:r>
            <w:r w:rsidRPr="005B21F5">
              <w:t xml:space="preserve">mejorar la eficiencia energética de los buques </w:t>
            </w:r>
            <w:proofErr w:type="gramStart"/>
            <w:r w:rsidRPr="005B21F5">
              <w:t>pesqueros</w:t>
            </w:r>
            <w:proofErr w:type="gramEnd"/>
            <w:r>
              <w:t xml:space="preserve"> así como de las instalaciones en tierra complementarias a la actividad pesquera:</w:t>
            </w:r>
          </w:p>
          <w:p w14:paraId="18F67B50" w14:textId="77777777" w:rsidR="003C03E6" w:rsidRPr="000D090F" w:rsidRDefault="003C03E6" w:rsidP="00C5059A">
            <w:pPr>
              <w:numPr>
                <w:ilvl w:val="0"/>
                <w:numId w:val="16"/>
              </w:numPr>
              <w:spacing w:before="100" w:beforeAutospacing="1" w:after="100" w:afterAutospacing="1"/>
              <w:contextualSpacing/>
              <w:jc w:val="both"/>
            </w:pPr>
            <w:r w:rsidRPr="000D090F">
              <w:t>Inversiones en equipo</w:t>
            </w:r>
            <w:r>
              <w:t>s</w:t>
            </w:r>
            <w:r w:rsidRPr="000D090F">
              <w:t xml:space="preserve"> o a bordo para reducir las emisiones contaminantes o de gases de efecto invernadero e incrementar la eficiencia energética de los buques pesqueros</w:t>
            </w:r>
          </w:p>
          <w:p w14:paraId="42E57245" w14:textId="77777777" w:rsidR="003C03E6" w:rsidRPr="000D090F" w:rsidRDefault="003C03E6" w:rsidP="00C5059A">
            <w:pPr>
              <w:numPr>
                <w:ilvl w:val="0"/>
                <w:numId w:val="16"/>
              </w:numPr>
              <w:spacing w:before="100" w:beforeAutospacing="1" w:after="100" w:afterAutospacing="1"/>
              <w:contextualSpacing/>
              <w:jc w:val="both"/>
            </w:pPr>
            <w:r w:rsidRPr="000D090F">
              <w:t>Auditorías y programas de eficiencia energética para estudios, análisis y aplicación práctica de soluciones para una mayor eficiencia energética y reducción de emisiones;</w:t>
            </w:r>
          </w:p>
          <w:p w14:paraId="775DA278" w14:textId="77777777" w:rsidR="003C03E6" w:rsidRPr="000D090F" w:rsidRDefault="003C03E6" w:rsidP="00C5059A">
            <w:pPr>
              <w:pStyle w:val="Prrafodelista"/>
              <w:numPr>
                <w:ilvl w:val="0"/>
                <w:numId w:val="16"/>
              </w:numPr>
              <w:spacing w:before="100" w:beforeAutospacing="1"/>
              <w:jc w:val="both"/>
            </w:pPr>
            <w:r w:rsidRPr="000D090F">
              <w:t>Inversiones que contribuyan a ahorrar energía o a reducir el impacto en el medio ambiente, incluido el tratamiento de residuos</w:t>
            </w:r>
          </w:p>
          <w:p w14:paraId="45E99650" w14:textId="29921F3E" w:rsidR="002A1933" w:rsidRPr="002A02F7" w:rsidRDefault="002A1933" w:rsidP="00C5059A">
            <w:pPr>
              <w:jc w:val="both"/>
              <w:rPr>
                <w:rFonts w:ascii="Calibri" w:hAnsi="Calibri" w:cs="Calibri"/>
                <w:color w:val="FF0000"/>
              </w:rPr>
            </w:pPr>
          </w:p>
          <w:p w14:paraId="089B7980" w14:textId="41041F63" w:rsidR="003C03E6" w:rsidRPr="003C03E6" w:rsidRDefault="003C03E6" w:rsidP="003C03E6">
            <w:pPr>
              <w:ind w:left="720"/>
              <w:contextualSpacing/>
              <w:rPr>
                <w:rFonts w:ascii="Calibri" w:hAnsi="Calibri" w:cs="Calibri"/>
                <w:color w:val="000000"/>
              </w:rPr>
            </w:pPr>
          </w:p>
        </w:tc>
      </w:tr>
    </w:tbl>
    <w:tbl>
      <w:tblPr>
        <w:tblStyle w:val="Tablaconcuadrcula1"/>
        <w:tblW w:w="5254" w:type="pct"/>
        <w:tblLook w:val="04A0" w:firstRow="1" w:lastRow="0" w:firstColumn="1" w:lastColumn="0" w:noHBand="0" w:noVBand="1"/>
      </w:tblPr>
      <w:tblGrid>
        <w:gridCol w:w="4530"/>
        <w:gridCol w:w="4395"/>
      </w:tblGrid>
      <w:tr w:rsidR="00DA3D19" w:rsidRPr="002A1933" w14:paraId="16D48EAA" w14:textId="77777777" w:rsidTr="00DA3D19">
        <w:tc>
          <w:tcPr>
            <w:tcW w:w="2538" w:type="pct"/>
          </w:tcPr>
          <w:p w14:paraId="0CE08D5E" w14:textId="77777777" w:rsidR="00DA3D19" w:rsidRPr="00DA3D19" w:rsidRDefault="00DA3D19" w:rsidP="00EE42BF">
            <w:pPr>
              <w:spacing w:before="100" w:beforeAutospacing="1" w:after="120" w:afterAutospacing="1"/>
              <w:jc w:val="both"/>
              <w:rPr>
                <w:rFonts w:ascii="Calibri" w:hAnsi="Calibri" w:cs="Calibri"/>
                <w:b/>
                <w:bCs/>
                <w:color w:val="000000"/>
              </w:rPr>
            </w:pPr>
            <w:r w:rsidRPr="00DA3D19">
              <w:rPr>
                <w:rFonts w:ascii="Calibri" w:hAnsi="Calibri" w:cs="Calibri"/>
                <w:b/>
                <w:bCs/>
                <w:color w:val="000000"/>
              </w:rPr>
              <w:t>Indicadores de realización:</w:t>
            </w:r>
          </w:p>
          <w:p w14:paraId="1D9C04F3" w14:textId="00765537" w:rsidR="00DA3D19" w:rsidRPr="002A1933" w:rsidRDefault="00DA3D19" w:rsidP="00EE42BF">
            <w:pPr>
              <w:spacing w:before="100" w:beforeAutospacing="1" w:after="120" w:afterAutospacing="1"/>
              <w:jc w:val="both"/>
              <w:rPr>
                <w:rFonts w:ascii="Calibri" w:hAnsi="Calibri" w:cs="Calibri"/>
                <w:color w:val="000000"/>
              </w:rPr>
            </w:pPr>
            <w:r w:rsidRPr="002A1933">
              <w:t xml:space="preserve">CO 01   </w:t>
            </w:r>
            <w:proofErr w:type="spellStart"/>
            <w:r w:rsidRPr="002A1933">
              <w:t>Nº</w:t>
            </w:r>
            <w:proofErr w:type="spellEnd"/>
            <w:r w:rsidRPr="002A1933">
              <w:t xml:space="preserve"> de operaciones</w:t>
            </w:r>
            <w:r w:rsidR="003C03E6">
              <w:t>: 4</w:t>
            </w:r>
          </w:p>
          <w:p w14:paraId="0576A1CB" w14:textId="77777777" w:rsidR="00DA3D19" w:rsidRPr="002A1933" w:rsidRDefault="00DA3D19" w:rsidP="00EE42BF">
            <w:pPr>
              <w:spacing w:before="100" w:beforeAutospacing="1" w:after="120" w:afterAutospacing="1"/>
              <w:jc w:val="both"/>
            </w:pPr>
          </w:p>
        </w:tc>
        <w:tc>
          <w:tcPr>
            <w:tcW w:w="2462" w:type="pct"/>
          </w:tcPr>
          <w:p w14:paraId="33298F1C" w14:textId="77777777" w:rsidR="00DA3D19" w:rsidRPr="00DA3D19" w:rsidRDefault="00DA3D19" w:rsidP="00EE42BF">
            <w:pPr>
              <w:spacing w:before="100" w:beforeAutospacing="1" w:after="120" w:afterAutospacing="1"/>
              <w:jc w:val="both"/>
              <w:rPr>
                <w:b/>
                <w:bCs/>
              </w:rPr>
            </w:pPr>
            <w:r w:rsidRPr="00DA3D19">
              <w:rPr>
                <w:b/>
                <w:bCs/>
              </w:rPr>
              <w:t>Indicadores de resultado:</w:t>
            </w:r>
          </w:p>
          <w:p w14:paraId="5C63FF02" w14:textId="631DDD04" w:rsidR="00DA3D19" w:rsidRPr="002A1933" w:rsidRDefault="00DA3D19" w:rsidP="00EE42BF">
            <w:pPr>
              <w:spacing w:before="100" w:beforeAutospacing="1" w:after="120" w:afterAutospacing="1"/>
              <w:jc w:val="both"/>
            </w:pPr>
            <w:r w:rsidRPr="002A1933">
              <w:t>CR 06   Empleos creados</w:t>
            </w:r>
            <w:r w:rsidR="003C03E6">
              <w:t xml:space="preserve">: </w:t>
            </w:r>
          </w:p>
          <w:p w14:paraId="033AE7C4" w14:textId="2CE71039" w:rsidR="00DA3D19" w:rsidRPr="002A1933" w:rsidRDefault="00DA3D19" w:rsidP="00EE42BF">
            <w:pPr>
              <w:spacing w:before="100" w:beforeAutospacing="1" w:after="120" w:afterAutospacing="1"/>
              <w:jc w:val="both"/>
            </w:pPr>
            <w:r w:rsidRPr="002A1933">
              <w:t>CR 07   Empleos mantenidos</w:t>
            </w:r>
            <w:r w:rsidR="003C03E6">
              <w:t>:   30</w:t>
            </w:r>
          </w:p>
          <w:p w14:paraId="05D9FD3C" w14:textId="664ED27A" w:rsidR="00DA3D19" w:rsidRPr="002A1933" w:rsidRDefault="00DA3D19" w:rsidP="00EE42BF">
            <w:pPr>
              <w:spacing w:before="100" w:beforeAutospacing="1" w:after="120" w:afterAutospacing="1"/>
              <w:jc w:val="both"/>
            </w:pPr>
            <w:r w:rsidRPr="002A1933">
              <w:t>CR 08   Beneficiarios</w:t>
            </w:r>
            <w:r w:rsidR="003C03E6">
              <w:t>:   4</w:t>
            </w:r>
          </w:p>
        </w:tc>
      </w:tr>
    </w:tbl>
    <w:p w14:paraId="02CAA40A" w14:textId="727F24E2" w:rsidR="002A1933" w:rsidRPr="004C549F" w:rsidRDefault="002A1933" w:rsidP="002A1933">
      <w:pPr>
        <w:rPr>
          <w:rFonts w:eastAsiaTheme="majorEastAsia"/>
          <w:color w:val="0070C0"/>
        </w:rPr>
      </w:pPr>
      <w:r>
        <w:br w:type="page"/>
      </w:r>
    </w:p>
    <w:tbl>
      <w:tblPr>
        <w:tblStyle w:val="Tablaconcuadrcula"/>
        <w:tblW w:w="8926" w:type="dxa"/>
        <w:tblLook w:val="04A0" w:firstRow="1" w:lastRow="0" w:firstColumn="1" w:lastColumn="0" w:noHBand="0" w:noVBand="1"/>
      </w:tblPr>
      <w:tblGrid>
        <w:gridCol w:w="2263"/>
        <w:gridCol w:w="6663"/>
      </w:tblGrid>
      <w:tr w:rsidR="002A1933" w:rsidRPr="00351114" w14:paraId="32ACB257" w14:textId="77777777" w:rsidTr="007B2D54">
        <w:tc>
          <w:tcPr>
            <w:tcW w:w="8926" w:type="dxa"/>
            <w:gridSpan w:val="2"/>
            <w:shd w:val="clear" w:color="auto" w:fill="BF8F00" w:themeFill="accent4" w:themeFillShade="BF"/>
          </w:tcPr>
          <w:p w14:paraId="3303C516" w14:textId="7F1C24B5" w:rsidR="002A1933" w:rsidRPr="000A5BD7" w:rsidRDefault="00674291" w:rsidP="00720DC5">
            <w:pPr>
              <w:spacing w:before="100" w:beforeAutospacing="1" w:after="100" w:afterAutospacing="1"/>
            </w:pPr>
            <w:bookmarkStart w:id="4" w:name="_Hlk117859101"/>
            <w:r w:rsidRPr="007B2D54">
              <w:rPr>
                <w:color w:val="FFFFFF" w:themeColor="background1"/>
              </w:rPr>
              <w:t>Línea</w:t>
            </w:r>
            <w:r w:rsidR="002A1933" w:rsidRPr="007B2D54">
              <w:rPr>
                <w:color w:val="FFFFFF" w:themeColor="background1"/>
              </w:rPr>
              <w:t xml:space="preserve"> 3: </w:t>
            </w:r>
            <w:r w:rsidR="002A1933" w:rsidRPr="007B2D54">
              <w:rPr>
                <w:rFonts w:eastAsiaTheme="majorEastAsia"/>
                <w:color w:val="FFFFFF" w:themeColor="background1"/>
              </w:rPr>
              <w:t>DIVERSIFICACIÓN PARA LA MEJORA DE CONDICIONES SOCIOECONÓMICAS Y AMBIENTALES</w:t>
            </w:r>
          </w:p>
        </w:tc>
      </w:tr>
      <w:tr w:rsidR="002A1933" w:rsidRPr="00351114" w14:paraId="68806607" w14:textId="77777777" w:rsidTr="00720DC5">
        <w:tc>
          <w:tcPr>
            <w:tcW w:w="2263" w:type="dxa"/>
            <w:vMerge w:val="restart"/>
          </w:tcPr>
          <w:p w14:paraId="264279D1" w14:textId="77777777" w:rsidR="002A1933" w:rsidRPr="00351114" w:rsidRDefault="002A1933" w:rsidP="00720DC5">
            <w:pPr>
              <w:spacing w:before="100" w:beforeAutospacing="1" w:after="100" w:afterAutospacing="1"/>
            </w:pPr>
            <w:r w:rsidRPr="00351114">
              <w:t>Correspondencia FEMPA</w:t>
            </w:r>
          </w:p>
        </w:tc>
        <w:tc>
          <w:tcPr>
            <w:tcW w:w="6663" w:type="dxa"/>
          </w:tcPr>
          <w:p w14:paraId="5F4801F8" w14:textId="77777777" w:rsidR="002A1933" w:rsidRPr="00351114" w:rsidRDefault="002A1933" w:rsidP="00720DC5">
            <w:pPr>
              <w:spacing w:before="100" w:beforeAutospacing="1" w:after="100" w:afterAutospacing="1"/>
            </w:pPr>
            <w:r w:rsidRPr="00351114">
              <w:t>Prioridad 3: Artículo 30 Desarrollo local participativo</w:t>
            </w:r>
          </w:p>
        </w:tc>
      </w:tr>
      <w:tr w:rsidR="002A1933" w:rsidRPr="00351114" w14:paraId="583CCFE9" w14:textId="77777777" w:rsidTr="00720DC5">
        <w:tc>
          <w:tcPr>
            <w:tcW w:w="2263" w:type="dxa"/>
            <w:vMerge/>
          </w:tcPr>
          <w:p w14:paraId="20D6F9B4" w14:textId="77777777" w:rsidR="002A1933" w:rsidRPr="00351114" w:rsidRDefault="002A1933" w:rsidP="00720DC5">
            <w:pPr>
              <w:spacing w:before="100" w:beforeAutospacing="1" w:after="100" w:afterAutospacing="1"/>
            </w:pPr>
          </w:p>
        </w:tc>
        <w:tc>
          <w:tcPr>
            <w:tcW w:w="6663" w:type="dxa"/>
          </w:tcPr>
          <w:p w14:paraId="32AC52E0" w14:textId="77777777" w:rsidR="00D218AD" w:rsidRDefault="002A1933" w:rsidP="00720DC5">
            <w:pPr>
              <w:spacing w:before="100" w:beforeAutospacing="1" w:after="100" w:afterAutospacing="1"/>
            </w:pPr>
            <w:r>
              <w:t>Prioridad 2: Fomentar las actividades sostenibles de Acuicultura, así como la transformación y comercialización de los productos de la pesca y la acuicultura, contribuyendo así a la seguridad alimentaria de la U</w:t>
            </w:r>
            <w:r w:rsidR="00D218AD">
              <w:t>nión.</w:t>
            </w:r>
          </w:p>
          <w:p w14:paraId="25AC260F" w14:textId="0D4E77C6" w:rsidR="00D218AD" w:rsidRPr="00351114" w:rsidRDefault="00D218AD" w:rsidP="00720DC5">
            <w:pPr>
              <w:spacing w:before="100" w:beforeAutospacing="1" w:after="100" w:afterAutospacing="1"/>
            </w:pPr>
            <w:r>
              <w:t xml:space="preserve"> Prioridad 3: Permitir una economía azul sostenible en las zonas costeras, insulares e interiores, y fomentar el desarrollo de las comunidades pesqueras y acuícolas.</w:t>
            </w:r>
          </w:p>
        </w:tc>
      </w:tr>
      <w:tr w:rsidR="002A1933" w:rsidRPr="00351114" w14:paraId="66343C77" w14:textId="77777777" w:rsidTr="00720DC5">
        <w:tc>
          <w:tcPr>
            <w:tcW w:w="2263" w:type="dxa"/>
          </w:tcPr>
          <w:p w14:paraId="3000FBE8" w14:textId="77777777" w:rsidR="002A1933" w:rsidRPr="00351114" w:rsidRDefault="002A1933" w:rsidP="00720DC5">
            <w:pPr>
              <w:spacing w:before="100" w:beforeAutospacing="1" w:after="100" w:afterAutospacing="1"/>
            </w:pPr>
            <w:r w:rsidRPr="00351114">
              <w:t>Correspondencia Programa Operativo</w:t>
            </w:r>
          </w:p>
        </w:tc>
        <w:tc>
          <w:tcPr>
            <w:tcW w:w="6663" w:type="dxa"/>
          </w:tcPr>
          <w:p w14:paraId="30CCBA17" w14:textId="77777777" w:rsidR="002A1933" w:rsidRDefault="002A1933" w:rsidP="00720DC5">
            <w:pPr>
              <w:spacing w:before="100" w:beforeAutospacing="1" w:after="100" w:afterAutospacing="1"/>
            </w:pPr>
            <w:r w:rsidRPr="00BA0FC4">
              <w:t>3.1.2. Estrategias de Desarrollo Local Participativo</w:t>
            </w:r>
          </w:p>
          <w:p w14:paraId="390BD0C8" w14:textId="1122D538" w:rsidR="002A1933" w:rsidRDefault="002A1933" w:rsidP="00720DC5">
            <w:pPr>
              <w:spacing w:before="100" w:beforeAutospacing="1" w:after="100" w:afterAutospacing="1"/>
            </w:pPr>
            <w:r w:rsidRPr="00F7181F">
              <w:t>1.1.11. Diversificación y nuevas formas de ingreso</w:t>
            </w:r>
            <w:r w:rsidR="00D218AD">
              <w:t>s</w:t>
            </w:r>
          </w:p>
          <w:p w14:paraId="15556CFD" w14:textId="77777777" w:rsidR="002A1933" w:rsidRDefault="002A1933" w:rsidP="00720DC5">
            <w:pPr>
              <w:spacing w:before="100" w:beforeAutospacing="1" w:after="100" w:afterAutospacing="1"/>
            </w:pPr>
            <w:r w:rsidRPr="00E72028">
              <w:t>1.1.12. Puertos pesqueros, lugares de desembarque, lonjas y fondeaderos</w:t>
            </w:r>
          </w:p>
          <w:p w14:paraId="0942E1B5" w14:textId="77777777" w:rsidR="002A1933" w:rsidRDefault="002A1933" w:rsidP="00720DC5">
            <w:pPr>
              <w:spacing w:before="100" w:beforeAutospacing="1" w:after="100" w:afterAutospacing="1"/>
            </w:pPr>
            <w:r>
              <w:t>1.1.9. Formación</w:t>
            </w:r>
          </w:p>
          <w:p w14:paraId="65D98E48" w14:textId="77777777" w:rsidR="002A1933" w:rsidRPr="00351114" w:rsidRDefault="002A1933" w:rsidP="00720DC5">
            <w:pPr>
              <w:spacing w:before="100" w:beforeAutospacing="1" w:after="100" w:afterAutospacing="1"/>
            </w:pPr>
            <w:r w:rsidRPr="00951C62">
              <w:t>2.2.5. Formación en comercialización y t</w:t>
            </w:r>
            <w:r>
              <w:t>r</w:t>
            </w:r>
            <w:r w:rsidRPr="00951C62">
              <w:t>ansformación</w:t>
            </w:r>
          </w:p>
        </w:tc>
      </w:tr>
      <w:tr w:rsidR="002A1933" w:rsidRPr="00351114" w14:paraId="71C1EA55" w14:textId="77777777" w:rsidTr="00720DC5">
        <w:tc>
          <w:tcPr>
            <w:tcW w:w="2263" w:type="dxa"/>
          </w:tcPr>
          <w:p w14:paraId="7D00990A" w14:textId="77777777" w:rsidR="002A1933" w:rsidRPr="00351114" w:rsidRDefault="002A1933" w:rsidP="00720DC5">
            <w:pPr>
              <w:spacing w:before="100" w:beforeAutospacing="1" w:after="100" w:afterAutospacing="1"/>
            </w:pPr>
            <w:r w:rsidRPr="00351114">
              <w:t>Límite de ayuda</w:t>
            </w:r>
          </w:p>
          <w:p w14:paraId="1AFBFF7C" w14:textId="77777777" w:rsidR="002A1933" w:rsidRPr="00351114" w:rsidRDefault="002A1933" w:rsidP="00720DC5">
            <w:pPr>
              <w:spacing w:before="100" w:beforeAutospacing="1" w:after="100" w:afterAutospacing="1"/>
            </w:pPr>
            <w:r w:rsidRPr="00351114">
              <w:t>General:  50%</w:t>
            </w:r>
          </w:p>
          <w:p w14:paraId="5084EC6C" w14:textId="77777777" w:rsidR="002A1933" w:rsidRPr="00351114" w:rsidRDefault="002A1933" w:rsidP="00720DC5">
            <w:pPr>
              <w:spacing w:before="100" w:beforeAutospacing="1" w:after="100" w:afterAutospacing="1"/>
              <w:ind w:left="720"/>
              <w:contextualSpacing/>
            </w:pPr>
          </w:p>
          <w:p w14:paraId="166EC3CD" w14:textId="77777777" w:rsidR="002A1933" w:rsidRPr="00351114" w:rsidRDefault="002A1933" w:rsidP="00720DC5">
            <w:pPr>
              <w:spacing w:before="100" w:beforeAutospacing="1" w:after="100" w:afterAutospacing="1"/>
            </w:pPr>
          </w:p>
        </w:tc>
        <w:tc>
          <w:tcPr>
            <w:tcW w:w="6663" w:type="dxa"/>
          </w:tcPr>
          <w:p w14:paraId="325A5DC6" w14:textId="77777777" w:rsidR="002A1933" w:rsidRDefault="002A1933" w:rsidP="00720DC5">
            <w:pPr>
              <w:pStyle w:val="Prrafodelista"/>
              <w:spacing w:before="100" w:beforeAutospacing="1" w:after="100" w:afterAutospacing="1"/>
              <w:ind w:left="0"/>
            </w:pPr>
            <w:r>
              <w:t xml:space="preserve">Excepciones: </w:t>
            </w:r>
          </w:p>
          <w:p w14:paraId="4FCC47A6" w14:textId="77777777" w:rsidR="002A1933" w:rsidRDefault="002A1933" w:rsidP="002A1933">
            <w:pPr>
              <w:pStyle w:val="Prrafodelista"/>
              <w:numPr>
                <w:ilvl w:val="0"/>
                <w:numId w:val="13"/>
              </w:numPr>
              <w:spacing w:before="100" w:beforeAutospacing="1" w:after="100" w:afterAutospacing="1"/>
            </w:pPr>
            <w:r w:rsidRPr="00C2505B">
              <w:t>Operaciones ejecutadas por organizaciones de pescadores u otros beneficiarios colectivos</w:t>
            </w:r>
            <w:r>
              <w:t xml:space="preserve"> 60%</w:t>
            </w:r>
          </w:p>
          <w:p w14:paraId="6AE59986" w14:textId="77777777" w:rsidR="002A1933" w:rsidRDefault="002A1933" w:rsidP="002A1933">
            <w:pPr>
              <w:pStyle w:val="Prrafodelista"/>
              <w:numPr>
                <w:ilvl w:val="0"/>
                <w:numId w:val="13"/>
              </w:numPr>
              <w:spacing w:before="100" w:beforeAutospacing="1" w:after="100" w:afterAutospacing="1"/>
            </w:pPr>
            <w:r>
              <w:t>Operaciones relacionadas con la pesca costera artesanal 100%</w:t>
            </w:r>
          </w:p>
          <w:p w14:paraId="053F8AF1" w14:textId="77777777" w:rsidR="002A1933" w:rsidRPr="00351114" w:rsidRDefault="002A1933" w:rsidP="002A1933">
            <w:pPr>
              <w:pStyle w:val="Prrafodelista"/>
              <w:numPr>
                <w:ilvl w:val="0"/>
                <w:numId w:val="13"/>
              </w:numPr>
              <w:spacing w:before="100" w:beforeAutospacing="1" w:after="100" w:afterAutospacing="1"/>
            </w:pPr>
            <w:r>
              <w:t>Operaciones subvencionadas en virtud del artículo 30, que sean de interés colectivo 100%.</w:t>
            </w:r>
          </w:p>
        </w:tc>
      </w:tr>
      <w:tr w:rsidR="002A1933" w:rsidRPr="00351114" w14:paraId="390A70B7" w14:textId="77777777" w:rsidTr="00720DC5">
        <w:tc>
          <w:tcPr>
            <w:tcW w:w="2263" w:type="dxa"/>
          </w:tcPr>
          <w:p w14:paraId="3747B438" w14:textId="77777777" w:rsidR="002A1933" w:rsidRPr="00351114" w:rsidRDefault="002A1933" w:rsidP="00720DC5">
            <w:pPr>
              <w:spacing w:before="100" w:beforeAutospacing="1" w:after="100" w:afterAutospacing="1"/>
            </w:pPr>
            <w:r>
              <w:t>Beneficiarios</w:t>
            </w:r>
          </w:p>
        </w:tc>
        <w:tc>
          <w:tcPr>
            <w:tcW w:w="6663" w:type="dxa"/>
          </w:tcPr>
          <w:p w14:paraId="54D98D34" w14:textId="77777777" w:rsidR="002A1933" w:rsidRDefault="002A1933" w:rsidP="002A1933">
            <w:pPr>
              <w:pStyle w:val="Prrafodelista"/>
              <w:numPr>
                <w:ilvl w:val="0"/>
                <w:numId w:val="17"/>
              </w:numPr>
              <w:spacing w:before="100" w:beforeAutospacing="1" w:after="100" w:afterAutospacing="1"/>
            </w:pPr>
            <w:r w:rsidRPr="00C56E22">
              <w:t>Armadores y propietarios de buques,</w:t>
            </w:r>
          </w:p>
          <w:p w14:paraId="707EC563" w14:textId="2299679F" w:rsidR="002A1933" w:rsidRDefault="005357F1" w:rsidP="005357F1">
            <w:pPr>
              <w:pStyle w:val="Prrafodelista"/>
              <w:numPr>
                <w:ilvl w:val="0"/>
                <w:numId w:val="17"/>
              </w:numPr>
              <w:spacing w:before="100" w:beforeAutospacing="1" w:after="100" w:afterAutospacing="1"/>
            </w:pPr>
            <w:r>
              <w:t>P</w:t>
            </w:r>
            <w:r w:rsidR="002A1933" w:rsidRPr="00C56E22">
              <w:t>escadores</w:t>
            </w:r>
          </w:p>
          <w:p w14:paraId="2AB35F5F" w14:textId="70A308AF" w:rsidR="005357F1" w:rsidRPr="005357F1" w:rsidRDefault="005357F1" w:rsidP="005357F1">
            <w:pPr>
              <w:pStyle w:val="Prrafodelista"/>
              <w:numPr>
                <w:ilvl w:val="0"/>
                <w:numId w:val="17"/>
              </w:numPr>
              <w:spacing w:before="100" w:beforeAutospacing="1" w:after="100" w:afterAutospacing="1"/>
            </w:pPr>
            <w:r>
              <w:t>Personas físicas y jurídicas que vayan a crear o mejorar una empresa vinculada al sector pesquero y a la economía azul.</w:t>
            </w:r>
          </w:p>
          <w:p w14:paraId="4A6765BE" w14:textId="55CFE67E" w:rsidR="002A1933" w:rsidRDefault="005357F1" w:rsidP="002A1933">
            <w:pPr>
              <w:pStyle w:val="Prrafodelista"/>
              <w:numPr>
                <w:ilvl w:val="0"/>
                <w:numId w:val="18"/>
              </w:numPr>
              <w:spacing w:before="100" w:beforeAutospacing="1" w:after="100" w:afterAutospacing="1"/>
            </w:pPr>
            <w:r>
              <w:t>Cofradías y otras e</w:t>
            </w:r>
            <w:r w:rsidR="002A1933" w:rsidRPr="00D60B1A">
              <w:t xml:space="preserve">ntidades </w:t>
            </w:r>
            <w:r>
              <w:t>a</w:t>
            </w:r>
            <w:r w:rsidR="002A1933" w:rsidRPr="00D60B1A">
              <w:t>s</w:t>
            </w:r>
            <w:r w:rsidR="002A1933">
              <w:t>ociativas del sector pesquero</w:t>
            </w:r>
            <w:r>
              <w:t xml:space="preserve"> y acuícola.</w:t>
            </w:r>
          </w:p>
          <w:p w14:paraId="7BB710BF" w14:textId="77777777" w:rsidR="002A1933" w:rsidRPr="00351114" w:rsidRDefault="002A1933" w:rsidP="002A1933">
            <w:pPr>
              <w:pStyle w:val="Prrafodelista"/>
              <w:numPr>
                <w:ilvl w:val="0"/>
                <w:numId w:val="17"/>
              </w:numPr>
              <w:spacing w:before="100" w:beforeAutospacing="1" w:after="100" w:afterAutospacing="1"/>
            </w:pPr>
            <w:r w:rsidRPr="00D60B1A">
              <w:t>Sector Público</w:t>
            </w:r>
          </w:p>
        </w:tc>
      </w:tr>
      <w:tr w:rsidR="002A1933" w:rsidRPr="00351114" w14:paraId="3609E860" w14:textId="77777777" w:rsidTr="00720DC5">
        <w:tc>
          <w:tcPr>
            <w:tcW w:w="2263" w:type="dxa"/>
          </w:tcPr>
          <w:p w14:paraId="6092E3BC" w14:textId="77777777" w:rsidR="002A1933" w:rsidRPr="00351114" w:rsidRDefault="002A1933" w:rsidP="00720DC5">
            <w:pPr>
              <w:spacing w:before="100" w:beforeAutospacing="1" w:after="100" w:afterAutospacing="1"/>
            </w:pPr>
            <w:r w:rsidRPr="00351114">
              <w:t>ODS</w:t>
            </w:r>
          </w:p>
        </w:tc>
        <w:tc>
          <w:tcPr>
            <w:tcW w:w="6663" w:type="dxa"/>
          </w:tcPr>
          <w:p w14:paraId="7E379988" w14:textId="77777777" w:rsidR="002A1933" w:rsidRPr="00351114" w:rsidRDefault="002A1933" w:rsidP="00720DC5">
            <w:pPr>
              <w:spacing w:before="100" w:beforeAutospacing="1" w:after="100" w:afterAutospacing="1"/>
            </w:pPr>
            <w:r w:rsidRPr="00351114">
              <w:rPr>
                <w:noProof/>
                <w:lang w:eastAsia="es-ES"/>
              </w:rPr>
              <w:drawing>
                <wp:inline distT="0" distB="0" distL="0" distR="0" wp14:anchorId="6D84A0B5" wp14:editId="14163000">
                  <wp:extent cx="558140" cy="558140"/>
                  <wp:effectExtent l="0" t="0" r="0" b="0"/>
                  <wp:docPr id="184" name="Imagen 18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Imagen que contiene 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370" cy="565370"/>
                          </a:xfrm>
                          <a:prstGeom prst="rect">
                            <a:avLst/>
                          </a:prstGeom>
                          <a:noFill/>
                          <a:ln>
                            <a:noFill/>
                          </a:ln>
                        </pic:spPr>
                      </pic:pic>
                    </a:graphicData>
                  </a:graphic>
                </wp:inline>
              </w:drawing>
            </w:r>
            <w:r w:rsidRPr="00351114">
              <w:rPr>
                <w:noProof/>
                <w:lang w:eastAsia="es-ES"/>
              </w:rPr>
              <w:drawing>
                <wp:inline distT="0" distB="0" distL="0" distR="0" wp14:anchorId="323C2760" wp14:editId="48BF4A44">
                  <wp:extent cx="546265" cy="546265"/>
                  <wp:effectExtent l="0" t="0" r="6350" b="6350"/>
                  <wp:docPr id="185" name="Imagen 185"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Icon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691" cy="551691"/>
                          </a:xfrm>
                          <a:prstGeom prst="rect">
                            <a:avLst/>
                          </a:prstGeom>
                          <a:noFill/>
                          <a:ln>
                            <a:noFill/>
                          </a:ln>
                        </pic:spPr>
                      </pic:pic>
                    </a:graphicData>
                  </a:graphic>
                </wp:inline>
              </w:drawing>
            </w:r>
            <w:r>
              <w:rPr>
                <w:noProof/>
                <w:lang w:eastAsia="es-ES"/>
              </w:rPr>
              <w:drawing>
                <wp:inline distT="0" distB="0" distL="0" distR="0" wp14:anchorId="6D90FBFA" wp14:editId="6E1F8786">
                  <wp:extent cx="553085" cy="553085"/>
                  <wp:effectExtent l="0" t="0" r="0" b="0"/>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r w:rsidRPr="00597A02">
              <w:rPr>
                <w:noProof/>
                <w:lang w:eastAsia="es-ES"/>
              </w:rPr>
              <w:drawing>
                <wp:inline distT="0" distB="0" distL="0" distR="0" wp14:anchorId="4A9F1A7D" wp14:editId="54C7FC29">
                  <wp:extent cx="553085" cy="553085"/>
                  <wp:effectExtent l="0" t="0" r="0" b="0"/>
                  <wp:docPr id="28"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p>
        </w:tc>
      </w:tr>
      <w:tr w:rsidR="002A1933" w:rsidRPr="00351114" w14:paraId="50DCA201" w14:textId="77777777" w:rsidTr="00720DC5">
        <w:tc>
          <w:tcPr>
            <w:tcW w:w="8926" w:type="dxa"/>
            <w:gridSpan w:val="2"/>
          </w:tcPr>
          <w:p w14:paraId="352468FE" w14:textId="77777777" w:rsidR="002A1933" w:rsidRPr="00351114" w:rsidRDefault="002A1933" w:rsidP="00720DC5">
            <w:pPr>
              <w:spacing w:before="100" w:beforeAutospacing="1" w:after="100" w:afterAutospacing="1"/>
              <w:jc w:val="center"/>
            </w:pPr>
            <w:r>
              <w:t>Descripción y ejemplos de operaciones</w:t>
            </w:r>
          </w:p>
        </w:tc>
      </w:tr>
      <w:tr w:rsidR="002A1933" w:rsidRPr="00351114" w14:paraId="6B4DF4F7" w14:textId="77777777" w:rsidTr="00720DC5">
        <w:tc>
          <w:tcPr>
            <w:tcW w:w="8926" w:type="dxa"/>
            <w:gridSpan w:val="2"/>
          </w:tcPr>
          <w:p w14:paraId="3B3FD003" w14:textId="75B928DD" w:rsidR="002A1933" w:rsidRDefault="002A1933" w:rsidP="00C5059A">
            <w:pPr>
              <w:spacing w:before="100" w:beforeAutospacing="1" w:after="100" w:afterAutospacing="1"/>
              <w:jc w:val="both"/>
            </w:pPr>
            <w:r w:rsidRPr="00BB184F">
              <w:t>Con objeto de fomentar el capital humano, la creación de empleo y el trabajo en las comunidades locales</w:t>
            </w:r>
            <w:r>
              <w:t xml:space="preserve"> se apoyarán las </w:t>
            </w:r>
            <w:r w:rsidRPr="00203C00">
              <w:rPr>
                <w:b/>
                <w:bCs/>
              </w:rPr>
              <w:t>acciones de formación</w:t>
            </w:r>
            <w:r w:rsidR="003B6619">
              <w:rPr>
                <w:b/>
                <w:bCs/>
              </w:rPr>
              <w:t xml:space="preserve"> y asesoramiento</w:t>
            </w:r>
            <w:r>
              <w:t xml:space="preserve"> destinada</w:t>
            </w:r>
            <w:r w:rsidR="00203C00">
              <w:t>s</w:t>
            </w:r>
            <w:r>
              <w:t xml:space="preserve"> a los operadores y trabajadores del sector pesquero, incluidos los trabajadores por cuenta ajena, los cónyuges de los pescadores autónomos o, cuando estén reconocidas por el Derecho nacional, a sus parejas de hecho y a las parejas estables de los Pescadores autónomos conforme a las condiciones establecidas en el artículo 2, letra b), de la Directiva 2010/41/UE del Parlamento Europeo y del Consejo (1), así como para aquellos que se estén preparando para acceder al sector y aquellos profesionales de reparación de redes y a sus organizaciones profesionales reconocidas.</w:t>
            </w:r>
          </w:p>
          <w:p w14:paraId="60628421" w14:textId="2EB74D83" w:rsidR="00163CD5" w:rsidRPr="00163CD5" w:rsidRDefault="00163CD5" w:rsidP="00C5059A">
            <w:pPr>
              <w:spacing w:before="100" w:beforeAutospacing="1" w:after="100" w:afterAutospacing="1"/>
              <w:jc w:val="both"/>
            </w:pPr>
            <w:r>
              <w:t>De esta manera, se apoyarán</w:t>
            </w:r>
            <w:r w:rsidRPr="00163CD5">
              <w:t xml:space="preserve"> las acciones de:</w:t>
            </w:r>
          </w:p>
          <w:p w14:paraId="3B2D25F0" w14:textId="531CDA90" w:rsidR="00163CD5" w:rsidRPr="005B0317" w:rsidRDefault="00163CD5" w:rsidP="00C5059A">
            <w:pPr>
              <w:pStyle w:val="Prrafodelista"/>
              <w:numPr>
                <w:ilvl w:val="0"/>
                <w:numId w:val="21"/>
              </w:numPr>
              <w:spacing w:before="100" w:beforeAutospacing="1" w:after="100" w:afterAutospacing="1"/>
              <w:jc w:val="both"/>
            </w:pPr>
            <w:r w:rsidRPr="005B0317">
              <w:t xml:space="preserve">Formación en competencias empresariales y digitales para afrontar la diversificación hacia actividades complementarias en sectores de economía azul. </w:t>
            </w:r>
          </w:p>
          <w:p w14:paraId="3E73C0F4" w14:textId="492568AA" w:rsidR="00163CD5" w:rsidRPr="005B0317" w:rsidRDefault="00163CD5" w:rsidP="00C5059A">
            <w:pPr>
              <w:pStyle w:val="Prrafodelista"/>
              <w:numPr>
                <w:ilvl w:val="0"/>
                <w:numId w:val="21"/>
              </w:numPr>
              <w:spacing w:before="100" w:beforeAutospacing="1" w:after="100" w:afterAutospacing="1"/>
              <w:jc w:val="both"/>
            </w:pPr>
            <w:r w:rsidRPr="005B0317">
              <w:t xml:space="preserve">Adquisición de nuevas competencias profesionales en el sector transformador y comercializador </w:t>
            </w:r>
          </w:p>
          <w:p w14:paraId="18D8B56E" w14:textId="61DCE6EB" w:rsidR="00163CD5" w:rsidRDefault="00163CD5" w:rsidP="00C5059A">
            <w:pPr>
              <w:pStyle w:val="Prrafodelista"/>
              <w:numPr>
                <w:ilvl w:val="0"/>
                <w:numId w:val="21"/>
              </w:numPr>
              <w:spacing w:before="100" w:beforeAutospacing="1" w:after="100" w:afterAutospacing="1"/>
              <w:jc w:val="both"/>
            </w:pPr>
            <w:r w:rsidRPr="005B0317">
              <w:t xml:space="preserve">Asesoramiento, planes de viabilidad, </w:t>
            </w:r>
            <w:r w:rsidR="00123E7D">
              <w:t xml:space="preserve">estudios de mercado y </w:t>
            </w:r>
            <w:r w:rsidRPr="005B0317">
              <w:t>estudios medioambientales necesarios para la puesta en marcha del proyecto empresarial.</w:t>
            </w:r>
          </w:p>
          <w:p w14:paraId="60C436C7" w14:textId="3062459D" w:rsidR="00A56B10" w:rsidRPr="005B0317" w:rsidRDefault="00A56B10" w:rsidP="00C5059A">
            <w:pPr>
              <w:pStyle w:val="Prrafodelista"/>
              <w:numPr>
                <w:ilvl w:val="0"/>
                <w:numId w:val="21"/>
              </w:numPr>
              <w:spacing w:before="100" w:beforeAutospacing="1" w:after="100" w:afterAutospacing="1"/>
              <w:jc w:val="both"/>
            </w:pPr>
            <w:r w:rsidRPr="00A56B10">
              <w:t>Acciones dirigidas a promover la inclusión social y laboral de grupos más vulnerables como las personas con discapacidad, desempleados, inmigrantes y refugiados.</w:t>
            </w:r>
          </w:p>
          <w:p w14:paraId="03CB6FBD" w14:textId="4AE89441" w:rsidR="009A47FE" w:rsidRPr="009A47FE" w:rsidRDefault="009A47FE" w:rsidP="00C5059A">
            <w:pPr>
              <w:spacing w:before="100" w:beforeAutospacing="1" w:after="100" w:afterAutospacing="1"/>
              <w:jc w:val="both"/>
            </w:pPr>
            <w:r w:rsidRPr="009A47FE">
              <w:t xml:space="preserve">Desarrollo de </w:t>
            </w:r>
            <w:r w:rsidRPr="009A47FE">
              <w:rPr>
                <w:b/>
                <w:bCs/>
              </w:rPr>
              <w:t>actividades complementarias</w:t>
            </w:r>
            <w:r w:rsidRPr="009A47FE">
              <w:t xml:space="preserve"> vinculadas a la actividad pesquera</w:t>
            </w:r>
            <w:r>
              <w:t>, mariscadora</w:t>
            </w:r>
            <w:r w:rsidRPr="009A47FE">
              <w:t xml:space="preserve"> y/o a los valores ambientales de las zonas litorales, con independencia que dichas actividades se produzcan a bordo o en tierra </w:t>
            </w:r>
            <w:proofErr w:type="gramStart"/>
            <w:r w:rsidRPr="009A47FE">
              <w:t>y  contribuyan</w:t>
            </w:r>
            <w:proofErr w:type="gramEnd"/>
            <w:r w:rsidRPr="009A47FE">
              <w:t xml:space="preserve"> a diversificar los ingresos de los pescadores como</w:t>
            </w:r>
            <w:r w:rsidR="00AE719C">
              <w:t xml:space="preserve"> por ejemplo</w:t>
            </w:r>
            <w:r w:rsidRPr="009A47FE">
              <w:t xml:space="preserve"> :</w:t>
            </w:r>
            <w:r w:rsidR="00CC102A">
              <w:t xml:space="preserve"> </w:t>
            </w:r>
            <w:r w:rsidRPr="009A47FE">
              <w:t xml:space="preserve">Inversiones o actuaciones a bordo o en tierra, </w:t>
            </w:r>
            <w:proofErr w:type="spellStart"/>
            <w:r w:rsidRPr="009A47FE">
              <w:t>pescaturismo</w:t>
            </w:r>
            <w:proofErr w:type="spellEnd"/>
            <w:r w:rsidRPr="009A47FE">
              <w:t xml:space="preserve">, turismo pesquero y marinero, turismo de pesca deportiva, </w:t>
            </w:r>
            <w:r w:rsidR="00CC102A">
              <w:t>alojamientos y servicios medioambientales.</w:t>
            </w:r>
            <w:r w:rsidRPr="009A47FE">
              <w:t xml:space="preserve"> </w:t>
            </w:r>
          </w:p>
          <w:p w14:paraId="28661E09" w14:textId="7C0EBA40" w:rsidR="009A47FE" w:rsidRDefault="009A47FE" w:rsidP="00C5059A">
            <w:pPr>
              <w:spacing w:before="100" w:beforeAutospacing="1" w:after="100" w:afterAutospacing="1"/>
              <w:jc w:val="both"/>
            </w:pPr>
            <w:r w:rsidRPr="009A47FE">
              <w:t>Las ayudas se concederán a los propietarios de buques, armadores, pescadores a pie y otros operadores del sector que: a) Presenten un plan empresarial para el desarrollo de sus nuevas actividades, y</w:t>
            </w:r>
            <w:r>
              <w:t xml:space="preserve"> </w:t>
            </w:r>
            <w:r w:rsidRPr="009A47FE">
              <w:t>b) Posean competencias profesionales adecuadas que se podrán haber adquirido merced a operaciones financiadas en virtud de la medida de formación. Los costes consecuencia de los informes preceptivos y obligatorios necesarios para realizar la inversión en su caso, serán también elegibles.</w:t>
            </w:r>
          </w:p>
          <w:p w14:paraId="08644141" w14:textId="0AEC90DA" w:rsidR="009A47FE" w:rsidRPr="00A56B10" w:rsidRDefault="009A47FE" w:rsidP="00C5059A">
            <w:pPr>
              <w:spacing w:before="100" w:beforeAutospacing="1" w:after="100" w:afterAutospacing="1"/>
              <w:jc w:val="both"/>
            </w:pPr>
            <w:r w:rsidRPr="00AE719C">
              <w:t xml:space="preserve">Puesta en marcha de actividades que tengan por objetivo </w:t>
            </w:r>
            <w:r w:rsidRPr="00AE719C">
              <w:rPr>
                <w:b/>
                <w:bCs/>
              </w:rPr>
              <w:t xml:space="preserve">prestar servicios </w:t>
            </w:r>
            <w:r w:rsidR="00AE719C" w:rsidRPr="00AE719C">
              <w:rPr>
                <w:b/>
                <w:bCs/>
              </w:rPr>
              <w:t xml:space="preserve">o vender productos al sector pesquero </w:t>
            </w:r>
            <w:r w:rsidR="00A56B10">
              <w:rPr>
                <w:b/>
                <w:bCs/>
              </w:rPr>
              <w:t xml:space="preserve">y a las empresas de la “economía azul” </w:t>
            </w:r>
            <w:r w:rsidRPr="00A56B10">
              <w:t>en campos como la biotecnología</w:t>
            </w:r>
            <w:r w:rsidR="00A56B10" w:rsidRPr="00A56B10">
              <w:t>, la economía circular y los servicios de proximidad</w:t>
            </w:r>
            <w:r w:rsidR="00A56B10">
              <w:t xml:space="preserve"> (pequeño comercio, talleres de reparaciones, etc.).</w:t>
            </w:r>
            <w:r w:rsidRPr="00A56B10">
              <w:t xml:space="preserve"> </w:t>
            </w:r>
          </w:p>
          <w:p w14:paraId="21E2F166" w14:textId="55428C52" w:rsidR="00A56B10" w:rsidRPr="00A56B10" w:rsidRDefault="002A1933" w:rsidP="00C5059A">
            <w:pPr>
              <w:spacing w:before="100" w:beforeAutospacing="1" w:after="100" w:afterAutospacing="1"/>
              <w:jc w:val="both"/>
            </w:pPr>
            <w:r w:rsidRPr="00163CD5">
              <w:rPr>
                <w:b/>
                <w:bCs/>
              </w:rPr>
              <w:t>Actuaciones y proyectos en puertos</w:t>
            </w:r>
            <w:r w:rsidR="00CC102A">
              <w:rPr>
                <w:b/>
                <w:bCs/>
              </w:rPr>
              <w:t xml:space="preserve"> y localidades costeras</w:t>
            </w:r>
            <w:r w:rsidRPr="00DA31E7">
              <w:t xml:space="preserve"> con objeto de la diversificación y de su recuperación como espacios “vivos” y </w:t>
            </w:r>
            <w:r w:rsidR="00203C00">
              <w:t xml:space="preserve">de fomentar su </w:t>
            </w:r>
            <w:r w:rsidRPr="00DA31E7">
              <w:t>atractivo turístico, donde se puedan, entre otras actividades, adquirir los productos locales para su preparación y consumo “in situ”.</w:t>
            </w:r>
          </w:p>
          <w:p w14:paraId="221CC507" w14:textId="77777777" w:rsidR="009E1387" w:rsidRDefault="00A56B10" w:rsidP="00C5059A">
            <w:pPr>
              <w:spacing w:before="100" w:beforeAutospacing="1" w:after="100" w:afterAutospacing="1"/>
              <w:jc w:val="both"/>
            </w:pPr>
            <w:r>
              <w:t>Acciones para m</w:t>
            </w:r>
            <w:r w:rsidRPr="00A56B10">
              <w:t>ejorar la dotación de servicios públicos en los núcleos costeros</w:t>
            </w:r>
          </w:p>
          <w:p w14:paraId="1A539D77" w14:textId="10195E67" w:rsidR="00A56B10" w:rsidRPr="00A56B10" w:rsidRDefault="009E1387" w:rsidP="00C5059A">
            <w:pPr>
              <w:spacing w:before="100" w:beforeAutospacing="1" w:after="100" w:afterAutospacing="1"/>
              <w:jc w:val="both"/>
            </w:pPr>
            <w:r>
              <w:t>Inversiones en</w:t>
            </w:r>
            <w:r w:rsidR="00A56B10" w:rsidRPr="00A56B10">
              <w:t xml:space="preserve"> infraestructuras y servicios relacionados con la pesca</w:t>
            </w:r>
            <w:r w:rsidR="00A56B10">
              <w:t xml:space="preserve"> que gestionan las cofradías de pescadores.</w:t>
            </w:r>
          </w:p>
          <w:p w14:paraId="0E9CD8F7" w14:textId="77777777" w:rsidR="002A1933" w:rsidRDefault="00A56B10" w:rsidP="00C5059A">
            <w:pPr>
              <w:spacing w:before="100" w:beforeAutospacing="1" w:after="100" w:afterAutospacing="1"/>
              <w:jc w:val="both"/>
            </w:pPr>
            <w:r w:rsidRPr="00A56B10">
              <w:t>Acciones de protección del medio marino y costero y de su biodiversidad. Sensibilización y difusión de valores medioambientales.</w:t>
            </w:r>
          </w:p>
          <w:p w14:paraId="6936830A" w14:textId="2F8B1824" w:rsidR="00A56B10" w:rsidRPr="00351114" w:rsidRDefault="00A56B10" w:rsidP="00720DC5">
            <w:pPr>
              <w:spacing w:before="100" w:beforeAutospacing="1" w:after="100" w:afterAutospacing="1"/>
            </w:pPr>
          </w:p>
        </w:tc>
      </w:tr>
    </w:tbl>
    <w:tbl>
      <w:tblPr>
        <w:tblStyle w:val="Tablaconcuadrcula1"/>
        <w:tblW w:w="5254" w:type="pct"/>
        <w:tblLook w:val="04A0" w:firstRow="1" w:lastRow="0" w:firstColumn="1" w:lastColumn="0" w:noHBand="0" w:noVBand="1"/>
      </w:tblPr>
      <w:tblGrid>
        <w:gridCol w:w="4530"/>
        <w:gridCol w:w="4395"/>
      </w:tblGrid>
      <w:tr w:rsidR="00DA3D19" w:rsidRPr="002A1933" w14:paraId="2A0255FD" w14:textId="77777777" w:rsidTr="00DA3D19">
        <w:tc>
          <w:tcPr>
            <w:tcW w:w="2538" w:type="pct"/>
          </w:tcPr>
          <w:bookmarkEnd w:id="4"/>
          <w:p w14:paraId="00037909" w14:textId="77777777" w:rsidR="00DA3D19" w:rsidRPr="002A1933" w:rsidRDefault="00DA3D19" w:rsidP="00EE42BF">
            <w:pPr>
              <w:spacing w:before="100" w:beforeAutospacing="1" w:after="120" w:afterAutospacing="1"/>
              <w:jc w:val="both"/>
              <w:rPr>
                <w:rFonts w:ascii="Calibri" w:hAnsi="Calibri" w:cs="Calibri"/>
                <w:color w:val="000000"/>
              </w:rPr>
            </w:pPr>
            <w:r w:rsidRPr="002A1933">
              <w:rPr>
                <w:rFonts w:ascii="Calibri" w:hAnsi="Calibri" w:cs="Calibri"/>
                <w:color w:val="000000"/>
              </w:rPr>
              <w:t>Indicadores de realización:</w:t>
            </w:r>
          </w:p>
          <w:p w14:paraId="204708F1" w14:textId="3B3E1D03" w:rsidR="00DA3D19" w:rsidRPr="002A1933" w:rsidRDefault="00DA3D19" w:rsidP="00EE42BF">
            <w:pPr>
              <w:spacing w:before="100" w:beforeAutospacing="1" w:after="120" w:afterAutospacing="1"/>
              <w:jc w:val="both"/>
              <w:rPr>
                <w:rFonts w:ascii="Calibri" w:hAnsi="Calibri" w:cs="Calibri"/>
                <w:color w:val="000000"/>
              </w:rPr>
            </w:pPr>
            <w:r w:rsidRPr="002A1933">
              <w:t xml:space="preserve">CO 01   </w:t>
            </w:r>
            <w:proofErr w:type="spellStart"/>
            <w:r w:rsidRPr="002A1933">
              <w:t>Nº</w:t>
            </w:r>
            <w:proofErr w:type="spellEnd"/>
            <w:r w:rsidRPr="002A1933">
              <w:t xml:space="preserve"> de operaciones</w:t>
            </w:r>
            <w:r w:rsidR="00CC102A">
              <w:t xml:space="preserve">: </w:t>
            </w:r>
            <w:r w:rsidR="009E1387">
              <w:t>5</w:t>
            </w:r>
          </w:p>
          <w:p w14:paraId="602EC1A5" w14:textId="77777777" w:rsidR="00DA3D19" w:rsidRPr="002A1933" w:rsidRDefault="00DA3D19" w:rsidP="00EE42BF">
            <w:pPr>
              <w:spacing w:before="100" w:beforeAutospacing="1" w:after="120" w:afterAutospacing="1"/>
              <w:jc w:val="both"/>
            </w:pPr>
          </w:p>
        </w:tc>
        <w:tc>
          <w:tcPr>
            <w:tcW w:w="2462" w:type="pct"/>
          </w:tcPr>
          <w:p w14:paraId="7CC7B22A" w14:textId="77777777" w:rsidR="00DA3D19" w:rsidRPr="002A1933" w:rsidRDefault="00DA3D19" w:rsidP="00EE42BF">
            <w:pPr>
              <w:spacing w:before="100" w:beforeAutospacing="1" w:after="120" w:afterAutospacing="1"/>
              <w:jc w:val="both"/>
            </w:pPr>
            <w:r w:rsidRPr="002A1933">
              <w:t>Indicadores de resultado:</w:t>
            </w:r>
          </w:p>
          <w:p w14:paraId="140AE7E7" w14:textId="602C9730" w:rsidR="00DA3D19" w:rsidRPr="002A1933" w:rsidRDefault="00DA3D19" w:rsidP="00EE42BF">
            <w:pPr>
              <w:spacing w:before="100" w:beforeAutospacing="1" w:after="120" w:afterAutospacing="1"/>
              <w:jc w:val="both"/>
            </w:pPr>
            <w:r w:rsidRPr="002A1933">
              <w:t>CR 06   Empleos creados</w:t>
            </w:r>
            <w:r w:rsidR="009E1387">
              <w:t xml:space="preserve">:  </w:t>
            </w:r>
            <w:r w:rsidR="002A02F7">
              <w:t>5</w:t>
            </w:r>
          </w:p>
          <w:p w14:paraId="016F391A" w14:textId="3F0CD648" w:rsidR="00DA3D19" w:rsidRPr="002A1933" w:rsidRDefault="00DA3D19" w:rsidP="00EE42BF">
            <w:pPr>
              <w:spacing w:before="100" w:beforeAutospacing="1" w:after="120" w:afterAutospacing="1"/>
              <w:jc w:val="both"/>
            </w:pPr>
            <w:r w:rsidRPr="002A1933">
              <w:t>CR 07   Empleos mantenidos</w:t>
            </w:r>
            <w:r w:rsidR="009E1387">
              <w:t>:  30</w:t>
            </w:r>
          </w:p>
          <w:p w14:paraId="22EE460E" w14:textId="0A5D39B3" w:rsidR="00DA3D19" w:rsidRPr="002A1933" w:rsidRDefault="00DA3D19" w:rsidP="00EE42BF">
            <w:pPr>
              <w:spacing w:before="100" w:beforeAutospacing="1" w:after="120" w:afterAutospacing="1"/>
              <w:jc w:val="both"/>
            </w:pPr>
            <w:r w:rsidRPr="002A1933">
              <w:t>CR 08   Beneficiarios</w:t>
            </w:r>
            <w:r w:rsidR="009E1387">
              <w:t>:    5</w:t>
            </w:r>
          </w:p>
        </w:tc>
      </w:tr>
    </w:tbl>
    <w:p w14:paraId="28BB9BDF" w14:textId="77777777" w:rsidR="002A1933" w:rsidRDefault="002A1933" w:rsidP="002A1933">
      <w:pPr>
        <w:spacing w:before="100" w:beforeAutospacing="1" w:after="100" w:afterAutospacing="1" w:line="240" w:lineRule="auto"/>
      </w:pPr>
    </w:p>
    <w:tbl>
      <w:tblPr>
        <w:tblStyle w:val="Tablaconcuadrcula"/>
        <w:tblW w:w="8926" w:type="dxa"/>
        <w:tblLook w:val="04A0" w:firstRow="1" w:lastRow="0" w:firstColumn="1" w:lastColumn="0" w:noHBand="0" w:noVBand="1"/>
      </w:tblPr>
      <w:tblGrid>
        <w:gridCol w:w="2263"/>
        <w:gridCol w:w="6663"/>
      </w:tblGrid>
      <w:tr w:rsidR="002A1933" w:rsidRPr="00351114" w14:paraId="1AEABFE5" w14:textId="77777777" w:rsidTr="007B2D54">
        <w:tc>
          <w:tcPr>
            <w:tcW w:w="8926" w:type="dxa"/>
            <w:gridSpan w:val="2"/>
            <w:shd w:val="clear" w:color="auto" w:fill="806000" w:themeFill="accent4" w:themeFillShade="80"/>
          </w:tcPr>
          <w:p w14:paraId="24959E68" w14:textId="281D7433" w:rsidR="002A1933" w:rsidRPr="00351114" w:rsidRDefault="00674291" w:rsidP="00720DC5">
            <w:pPr>
              <w:spacing w:before="100" w:beforeAutospacing="1" w:after="100" w:afterAutospacing="1"/>
            </w:pPr>
            <w:r>
              <w:rPr>
                <w:color w:val="FFFFFF" w:themeColor="background1"/>
              </w:rPr>
              <w:t>Línea</w:t>
            </w:r>
            <w:r w:rsidR="002A1933">
              <w:rPr>
                <w:color w:val="FFFFFF" w:themeColor="background1"/>
              </w:rPr>
              <w:t xml:space="preserve"> 4: </w:t>
            </w:r>
            <w:r w:rsidR="002A1933" w:rsidRPr="00722093">
              <w:rPr>
                <w:color w:val="FFFFFF" w:themeColor="background1"/>
              </w:rPr>
              <w:t xml:space="preserve">VALORIZACIÓN DEL PATRIMONIO ECONÓMICO Y SOCIO- </w:t>
            </w:r>
            <w:proofErr w:type="gramStart"/>
            <w:r w:rsidR="002A1933" w:rsidRPr="00722093">
              <w:rPr>
                <w:color w:val="FFFFFF" w:themeColor="background1"/>
              </w:rPr>
              <w:t>CULTURAL  PESQUERO</w:t>
            </w:r>
            <w:proofErr w:type="gramEnd"/>
            <w:r w:rsidR="002A1933" w:rsidRPr="00722093">
              <w:rPr>
                <w:color w:val="FFFFFF" w:themeColor="background1"/>
              </w:rPr>
              <w:t xml:space="preserve"> Y MARÍTIMO</w:t>
            </w:r>
          </w:p>
        </w:tc>
      </w:tr>
      <w:tr w:rsidR="002A1933" w:rsidRPr="00351114" w14:paraId="1D41C4E8" w14:textId="77777777" w:rsidTr="00720DC5">
        <w:tc>
          <w:tcPr>
            <w:tcW w:w="2263" w:type="dxa"/>
            <w:vMerge w:val="restart"/>
          </w:tcPr>
          <w:p w14:paraId="3AD06BF0" w14:textId="77777777" w:rsidR="002A1933" w:rsidRPr="00351114" w:rsidRDefault="002A1933" w:rsidP="00720DC5">
            <w:pPr>
              <w:spacing w:before="100" w:beforeAutospacing="1" w:after="100" w:afterAutospacing="1"/>
            </w:pPr>
            <w:r w:rsidRPr="00351114">
              <w:t>Correspondencia FEMPA</w:t>
            </w:r>
          </w:p>
        </w:tc>
        <w:tc>
          <w:tcPr>
            <w:tcW w:w="6663" w:type="dxa"/>
          </w:tcPr>
          <w:p w14:paraId="68C9B56B" w14:textId="77777777" w:rsidR="002A1933" w:rsidRPr="00351114" w:rsidRDefault="002A1933" w:rsidP="00720DC5">
            <w:pPr>
              <w:spacing w:before="100" w:beforeAutospacing="1" w:after="100" w:afterAutospacing="1"/>
            </w:pPr>
            <w:r w:rsidRPr="00351114">
              <w:t>Prioridad 3: Artículo 30 Desarrollo local participativo</w:t>
            </w:r>
          </w:p>
        </w:tc>
      </w:tr>
      <w:tr w:rsidR="002A1933" w:rsidRPr="00351114" w14:paraId="45DDE0C0" w14:textId="77777777" w:rsidTr="00720DC5">
        <w:tc>
          <w:tcPr>
            <w:tcW w:w="2263" w:type="dxa"/>
            <w:vMerge/>
          </w:tcPr>
          <w:p w14:paraId="7F2BB57E" w14:textId="77777777" w:rsidR="002A1933" w:rsidRPr="00351114" w:rsidRDefault="002A1933" w:rsidP="00720DC5">
            <w:pPr>
              <w:spacing w:before="100" w:beforeAutospacing="1" w:after="100" w:afterAutospacing="1"/>
            </w:pPr>
          </w:p>
        </w:tc>
        <w:tc>
          <w:tcPr>
            <w:tcW w:w="6663" w:type="dxa"/>
          </w:tcPr>
          <w:p w14:paraId="4ADEB256" w14:textId="77777777" w:rsidR="002A1933" w:rsidRDefault="002A1933" w:rsidP="00720DC5">
            <w:pPr>
              <w:spacing w:before="100" w:beforeAutospacing="1" w:after="100" w:afterAutospacing="1"/>
            </w:pPr>
            <w:r w:rsidRPr="008D7E61">
              <w:t>Prioridad 1: Fomentar la pesca sostenible y la recuperación y conservación de los recursos biológicos acuáticos</w:t>
            </w:r>
          </w:p>
          <w:p w14:paraId="5C6C67FB" w14:textId="628B8757" w:rsidR="002A1933" w:rsidRPr="00351114" w:rsidRDefault="009526FF" w:rsidP="00720DC5">
            <w:pPr>
              <w:spacing w:before="100" w:beforeAutospacing="1" w:after="100" w:afterAutospacing="1"/>
            </w:pPr>
            <w:r>
              <w:t>Prioridad 3: Permitir una economía azul sostenible en las zonas costeras, insulares e interiores, y fomentar el desarrollo de las comunidades pesqueras y acuícolas.</w:t>
            </w:r>
          </w:p>
        </w:tc>
      </w:tr>
      <w:tr w:rsidR="002A1933" w:rsidRPr="00351114" w14:paraId="550F0B05" w14:textId="77777777" w:rsidTr="00720DC5">
        <w:tc>
          <w:tcPr>
            <w:tcW w:w="2263" w:type="dxa"/>
          </w:tcPr>
          <w:p w14:paraId="6C03F40C" w14:textId="77777777" w:rsidR="002A1933" w:rsidRPr="00351114" w:rsidRDefault="002A1933" w:rsidP="00720DC5">
            <w:pPr>
              <w:spacing w:before="100" w:beforeAutospacing="1" w:after="100" w:afterAutospacing="1"/>
            </w:pPr>
            <w:r w:rsidRPr="00351114">
              <w:t>Correspondencia Programa Operativo</w:t>
            </w:r>
          </w:p>
        </w:tc>
        <w:tc>
          <w:tcPr>
            <w:tcW w:w="6663" w:type="dxa"/>
          </w:tcPr>
          <w:p w14:paraId="6EB66971" w14:textId="77777777" w:rsidR="002A1933" w:rsidRDefault="002A1933" w:rsidP="00720DC5">
            <w:pPr>
              <w:spacing w:before="100" w:beforeAutospacing="1" w:after="100" w:afterAutospacing="1"/>
            </w:pPr>
            <w:r w:rsidRPr="00F82770">
              <w:t>3.1.2. Estrategias de Desarrollo Local Participativo</w:t>
            </w:r>
          </w:p>
          <w:p w14:paraId="66F80245" w14:textId="77777777" w:rsidR="002A1933" w:rsidRDefault="002A1933" w:rsidP="00720DC5">
            <w:pPr>
              <w:spacing w:before="100" w:beforeAutospacing="1" w:after="100" w:afterAutospacing="1"/>
            </w:pPr>
            <w:r w:rsidRPr="00BC6D14">
              <w:t>1.1.11. Diversificación y nuevas formas de ingreso</w:t>
            </w:r>
          </w:p>
          <w:p w14:paraId="537BF266" w14:textId="4ECB402E" w:rsidR="002A1933" w:rsidRPr="00351114" w:rsidRDefault="002A1933" w:rsidP="00720DC5">
            <w:pPr>
              <w:spacing w:before="100" w:beforeAutospacing="1" w:after="100" w:afterAutospacing="1"/>
            </w:pPr>
          </w:p>
        </w:tc>
      </w:tr>
      <w:tr w:rsidR="002A1933" w:rsidRPr="00351114" w14:paraId="78071676" w14:textId="77777777" w:rsidTr="00720DC5">
        <w:tc>
          <w:tcPr>
            <w:tcW w:w="2263" w:type="dxa"/>
          </w:tcPr>
          <w:p w14:paraId="3D26A219" w14:textId="77777777" w:rsidR="002A1933" w:rsidRPr="00351114" w:rsidRDefault="002A1933" w:rsidP="00720DC5">
            <w:pPr>
              <w:spacing w:before="100" w:beforeAutospacing="1" w:after="100" w:afterAutospacing="1"/>
            </w:pPr>
            <w:r w:rsidRPr="00351114">
              <w:t>Límite de ayuda</w:t>
            </w:r>
          </w:p>
          <w:p w14:paraId="0E256669" w14:textId="77777777" w:rsidR="002A1933" w:rsidRPr="00351114" w:rsidRDefault="002A1933" w:rsidP="00720DC5">
            <w:pPr>
              <w:spacing w:before="100" w:beforeAutospacing="1" w:after="100" w:afterAutospacing="1"/>
            </w:pPr>
            <w:r w:rsidRPr="00351114">
              <w:t>General:  50%</w:t>
            </w:r>
          </w:p>
          <w:p w14:paraId="4BD68F01" w14:textId="77777777" w:rsidR="002A1933" w:rsidRPr="00351114" w:rsidRDefault="002A1933" w:rsidP="00720DC5">
            <w:pPr>
              <w:spacing w:before="100" w:beforeAutospacing="1" w:after="100" w:afterAutospacing="1"/>
              <w:ind w:left="720"/>
              <w:contextualSpacing/>
            </w:pPr>
          </w:p>
          <w:p w14:paraId="0138F06F" w14:textId="77777777" w:rsidR="002A1933" w:rsidRPr="00351114" w:rsidRDefault="002A1933" w:rsidP="00720DC5">
            <w:pPr>
              <w:spacing w:before="100" w:beforeAutospacing="1" w:after="100" w:afterAutospacing="1"/>
            </w:pPr>
          </w:p>
        </w:tc>
        <w:tc>
          <w:tcPr>
            <w:tcW w:w="6663" w:type="dxa"/>
          </w:tcPr>
          <w:p w14:paraId="006C885A" w14:textId="77777777" w:rsidR="002A1933" w:rsidRDefault="002A1933" w:rsidP="00720DC5">
            <w:pPr>
              <w:pStyle w:val="Prrafodelista"/>
              <w:spacing w:before="100" w:beforeAutospacing="1" w:after="100" w:afterAutospacing="1"/>
              <w:ind w:left="0"/>
            </w:pPr>
            <w:r>
              <w:t xml:space="preserve">Excepciones: </w:t>
            </w:r>
          </w:p>
          <w:p w14:paraId="5EB796BF" w14:textId="77777777" w:rsidR="002A1933" w:rsidRDefault="002A1933" w:rsidP="002A1933">
            <w:pPr>
              <w:pStyle w:val="Prrafodelista"/>
              <w:numPr>
                <w:ilvl w:val="0"/>
                <w:numId w:val="13"/>
              </w:numPr>
              <w:spacing w:before="100" w:beforeAutospacing="1" w:after="100" w:afterAutospacing="1"/>
            </w:pPr>
            <w:r w:rsidRPr="00C2505B">
              <w:t>Operaciones ejecutadas por organizaciones de pescadores u otros beneficiarios colectivos</w:t>
            </w:r>
            <w:r>
              <w:t xml:space="preserve"> 60%</w:t>
            </w:r>
          </w:p>
          <w:p w14:paraId="441F0F9D" w14:textId="77777777" w:rsidR="002A1933" w:rsidRDefault="002A1933" w:rsidP="002A1933">
            <w:pPr>
              <w:pStyle w:val="Prrafodelista"/>
              <w:numPr>
                <w:ilvl w:val="0"/>
                <w:numId w:val="13"/>
              </w:numPr>
              <w:spacing w:before="100" w:beforeAutospacing="1" w:after="100" w:afterAutospacing="1"/>
            </w:pPr>
            <w:r>
              <w:t>Operaciones relacionadas con la pesca costera artesanal 100%</w:t>
            </w:r>
          </w:p>
          <w:p w14:paraId="76A6CCAE" w14:textId="77777777" w:rsidR="002A1933" w:rsidRPr="00351114" w:rsidRDefault="002A1933" w:rsidP="002A1933">
            <w:pPr>
              <w:pStyle w:val="Prrafodelista"/>
              <w:numPr>
                <w:ilvl w:val="0"/>
                <w:numId w:val="13"/>
              </w:numPr>
              <w:spacing w:before="100" w:beforeAutospacing="1" w:after="100" w:afterAutospacing="1"/>
            </w:pPr>
            <w:r>
              <w:t>Operaciones subvencionadas en virtud del artículo 30, que sean de interés colectivo 100%.</w:t>
            </w:r>
          </w:p>
        </w:tc>
      </w:tr>
      <w:tr w:rsidR="002A1933" w:rsidRPr="00351114" w14:paraId="34549AED" w14:textId="77777777" w:rsidTr="00720DC5">
        <w:tc>
          <w:tcPr>
            <w:tcW w:w="2263" w:type="dxa"/>
          </w:tcPr>
          <w:p w14:paraId="42F59265" w14:textId="77777777" w:rsidR="002A1933" w:rsidRPr="00351114" w:rsidRDefault="002A1933" w:rsidP="00720DC5">
            <w:pPr>
              <w:spacing w:before="100" w:beforeAutospacing="1" w:after="100" w:afterAutospacing="1"/>
            </w:pPr>
            <w:r>
              <w:t>Beneficiarios</w:t>
            </w:r>
          </w:p>
        </w:tc>
        <w:tc>
          <w:tcPr>
            <w:tcW w:w="6663" w:type="dxa"/>
          </w:tcPr>
          <w:p w14:paraId="6A2C8EA8" w14:textId="478E3CFE" w:rsidR="002A1933" w:rsidRPr="006E4B54" w:rsidRDefault="006E4B54" w:rsidP="006E4B54">
            <w:pPr>
              <w:pStyle w:val="Prrafodelista"/>
              <w:numPr>
                <w:ilvl w:val="0"/>
                <w:numId w:val="19"/>
              </w:numPr>
              <w:spacing w:before="100" w:beforeAutospacing="1" w:after="100" w:afterAutospacing="1"/>
            </w:pPr>
            <w:r>
              <w:t>Cofradías y otras e</w:t>
            </w:r>
            <w:r w:rsidR="002A1933" w:rsidRPr="000B3809">
              <w:t>ntidades asociativas del sector pesquero</w:t>
            </w:r>
            <w:r>
              <w:t xml:space="preserve"> y acuícola.</w:t>
            </w:r>
          </w:p>
          <w:p w14:paraId="4A69A93C" w14:textId="77777777" w:rsidR="002A1933" w:rsidRDefault="002A1933" w:rsidP="002A1933">
            <w:pPr>
              <w:pStyle w:val="Prrafodelista"/>
              <w:numPr>
                <w:ilvl w:val="0"/>
                <w:numId w:val="19"/>
              </w:numPr>
              <w:spacing w:before="100" w:beforeAutospacing="1" w:after="100" w:afterAutospacing="1"/>
            </w:pPr>
            <w:r>
              <w:t>Sector Público</w:t>
            </w:r>
          </w:p>
          <w:p w14:paraId="528E3358" w14:textId="77777777" w:rsidR="002A1933" w:rsidRPr="00351114" w:rsidRDefault="002A1933" w:rsidP="002A1933">
            <w:pPr>
              <w:pStyle w:val="Prrafodelista"/>
              <w:numPr>
                <w:ilvl w:val="0"/>
                <w:numId w:val="19"/>
              </w:numPr>
              <w:spacing w:before="100" w:beforeAutospacing="1" w:after="100" w:afterAutospacing="1"/>
            </w:pPr>
            <w:r>
              <w:t>Entidades sin ánimo de lucro</w:t>
            </w:r>
          </w:p>
        </w:tc>
      </w:tr>
      <w:tr w:rsidR="002A1933" w:rsidRPr="00351114" w14:paraId="38D11304" w14:textId="77777777" w:rsidTr="00720DC5">
        <w:tc>
          <w:tcPr>
            <w:tcW w:w="2263" w:type="dxa"/>
          </w:tcPr>
          <w:p w14:paraId="2CC8356A" w14:textId="77777777" w:rsidR="002A1933" w:rsidRPr="00351114" w:rsidRDefault="002A1933" w:rsidP="00720DC5">
            <w:pPr>
              <w:spacing w:before="100" w:beforeAutospacing="1" w:after="100" w:afterAutospacing="1"/>
            </w:pPr>
            <w:r w:rsidRPr="00351114">
              <w:t>ODS</w:t>
            </w:r>
          </w:p>
        </w:tc>
        <w:tc>
          <w:tcPr>
            <w:tcW w:w="6663" w:type="dxa"/>
          </w:tcPr>
          <w:p w14:paraId="17B5E9A5" w14:textId="77777777" w:rsidR="002A1933" w:rsidRPr="00351114" w:rsidRDefault="002A1933" w:rsidP="00720DC5">
            <w:pPr>
              <w:spacing w:before="100" w:beforeAutospacing="1" w:after="100" w:afterAutospacing="1"/>
            </w:pPr>
            <w:r>
              <w:rPr>
                <w:noProof/>
                <w:lang w:eastAsia="es-ES"/>
              </w:rPr>
              <w:drawing>
                <wp:inline distT="0" distB="0" distL="0" distR="0" wp14:anchorId="17218711" wp14:editId="7C47464D">
                  <wp:extent cx="553085" cy="553085"/>
                  <wp:effectExtent l="0" t="0" r="0" b="0"/>
                  <wp:docPr id="1"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r w:rsidRPr="00351114">
              <w:rPr>
                <w:noProof/>
                <w:lang w:eastAsia="es-ES"/>
              </w:rPr>
              <w:drawing>
                <wp:inline distT="0" distB="0" distL="0" distR="0" wp14:anchorId="556101D7" wp14:editId="05907757">
                  <wp:extent cx="546265" cy="546265"/>
                  <wp:effectExtent l="0" t="0" r="6350" b="6350"/>
                  <wp:docPr id="2" name="Imagen 20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Icon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691" cy="551691"/>
                          </a:xfrm>
                          <a:prstGeom prst="rect">
                            <a:avLst/>
                          </a:prstGeom>
                          <a:noFill/>
                          <a:ln>
                            <a:noFill/>
                          </a:ln>
                        </pic:spPr>
                      </pic:pic>
                    </a:graphicData>
                  </a:graphic>
                </wp:inline>
              </w:drawing>
            </w:r>
            <w:r w:rsidRPr="00227790">
              <w:rPr>
                <w:noProof/>
                <w:lang w:eastAsia="es-ES"/>
              </w:rPr>
              <w:drawing>
                <wp:inline distT="0" distB="0" distL="0" distR="0" wp14:anchorId="123EFD1B" wp14:editId="1580A6A4">
                  <wp:extent cx="553085" cy="553085"/>
                  <wp:effectExtent l="0" t="0" r="0" b="0"/>
                  <wp:docPr id="18"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r w:rsidRPr="00227790">
              <w:rPr>
                <w:noProof/>
                <w:lang w:eastAsia="es-ES"/>
              </w:rPr>
              <w:drawing>
                <wp:inline distT="0" distB="0" distL="0" distR="0" wp14:anchorId="03858D0A" wp14:editId="35807999">
                  <wp:extent cx="553085" cy="553085"/>
                  <wp:effectExtent l="0" t="0" r="0" b="0"/>
                  <wp:docPr id="19"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r w:rsidRPr="00227790">
              <w:rPr>
                <w:noProof/>
                <w:lang w:eastAsia="es-ES"/>
              </w:rPr>
              <w:drawing>
                <wp:inline distT="0" distB="0" distL="0" distR="0" wp14:anchorId="1CC5A891" wp14:editId="65E08F2D">
                  <wp:extent cx="553085" cy="553085"/>
                  <wp:effectExtent l="0" t="0" r="0" b="0"/>
                  <wp:docPr id="20"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p>
        </w:tc>
      </w:tr>
      <w:tr w:rsidR="002A1933" w:rsidRPr="00351114" w14:paraId="139D5104" w14:textId="77777777" w:rsidTr="00720DC5">
        <w:tc>
          <w:tcPr>
            <w:tcW w:w="8926" w:type="dxa"/>
            <w:gridSpan w:val="2"/>
          </w:tcPr>
          <w:p w14:paraId="47D36382" w14:textId="77777777" w:rsidR="002A1933" w:rsidRPr="00351114" w:rsidRDefault="002A1933" w:rsidP="00720DC5">
            <w:pPr>
              <w:spacing w:before="100" w:beforeAutospacing="1" w:after="100" w:afterAutospacing="1"/>
              <w:jc w:val="center"/>
            </w:pPr>
            <w:r>
              <w:t>Descripción y ejemplos de operaciones</w:t>
            </w:r>
          </w:p>
        </w:tc>
      </w:tr>
      <w:tr w:rsidR="002A1933" w:rsidRPr="00351114" w14:paraId="06DD1FBA" w14:textId="77777777" w:rsidTr="00720DC5">
        <w:tc>
          <w:tcPr>
            <w:tcW w:w="8926" w:type="dxa"/>
            <w:gridSpan w:val="2"/>
          </w:tcPr>
          <w:p w14:paraId="735CAD50" w14:textId="617022A1" w:rsidR="002A1933" w:rsidRDefault="009526FF" w:rsidP="00C5059A">
            <w:pPr>
              <w:spacing w:before="100" w:beforeAutospacing="1" w:after="100" w:afterAutospacing="1"/>
              <w:jc w:val="both"/>
            </w:pPr>
            <w:r>
              <w:t>Ayudas que contribuyan al d</w:t>
            </w:r>
            <w:r w:rsidR="002A1933">
              <w:t>esarrollo de valores socio-culturales, recuperación de lugares emblemáticos y de valor cultural como faros, entre otros.</w:t>
            </w:r>
          </w:p>
          <w:p w14:paraId="4571C5EE" w14:textId="68D84757" w:rsidR="002A1933" w:rsidRDefault="002A1933" w:rsidP="00C5059A">
            <w:pPr>
              <w:spacing w:before="100" w:beforeAutospacing="1" w:after="100" w:afterAutospacing="1"/>
              <w:jc w:val="both"/>
            </w:pPr>
            <w:r>
              <w:t>C</w:t>
            </w:r>
            <w:r w:rsidRPr="00AE6AA1">
              <w:t>onservación y mejora del patrimonio inmaterial de la</w:t>
            </w:r>
            <w:r>
              <w:t>s</w:t>
            </w:r>
            <w:r w:rsidRPr="00AE6AA1">
              <w:t xml:space="preserve"> cofradía</w:t>
            </w:r>
            <w:r>
              <w:t xml:space="preserve">s de pescadores y </w:t>
            </w:r>
            <w:r w:rsidRPr="00AE6AA1">
              <w:t>la preservación de la tradición de la cultura marinera.</w:t>
            </w:r>
            <w:r>
              <w:t xml:space="preserve"> Recuperación de los fondos históricos para posteriormente digitalizarlos y divulgarlos consiguiendo así la revitalización del patrimonio inmaterial, </w:t>
            </w:r>
            <w:proofErr w:type="gramStart"/>
            <w:r w:rsidR="009E1387">
              <w:t>el</w:t>
            </w:r>
            <w:r>
              <w:t xml:space="preserve">  acceso</w:t>
            </w:r>
            <w:proofErr w:type="gramEnd"/>
            <w:r>
              <w:t xml:space="preserve"> público a través de escaparates virtuales y la busca de medios para transmitir de generación en generación la importancia del patrimonio.</w:t>
            </w:r>
          </w:p>
          <w:p w14:paraId="484E81FA" w14:textId="41CBB8CD" w:rsidR="002A1933" w:rsidRPr="00351114" w:rsidRDefault="002A1933" w:rsidP="00C5059A">
            <w:pPr>
              <w:spacing w:before="100" w:beforeAutospacing="1" w:after="100" w:afterAutospacing="1"/>
              <w:jc w:val="both"/>
            </w:pPr>
            <w:r w:rsidRPr="00C940DB">
              <w:t xml:space="preserve">Apoyo a los museos </w:t>
            </w:r>
            <w:r w:rsidR="009E1387">
              <w:t xml:space="preserve">y exposiciones </w:t>
            </w:r>
            <w:r w:rsidRPr="00C940DB">
              <w:t>locales</w:t>
            </w:r>
            <w:r w:rsidR="009E1387">
              <w:t xml:space="preserve"> relacionados con la pesca y el mar. A</w:t>
            </w:r>
            <w:r w:rsidRPr="00C940DB">
              <w:t>daptación a las nuevas tecnologías y tendencias.</w:t>
            </w:r>
          </w:p>
        </w:tc>
      </w:tr>
    </w:tbl>
    <w:tbl>
      <w:tblPr>
        <w:tblStyle w:val="Tablaconcuadrcula1"/>
        <w:tblW w:w="5254" w:type="pct"/>
        <w:tblLook w:val="04A0" w:firstRow="1" w:lastRow="0" w:firstColumn="1" w:lastColumn="0" w:noHBand="0" w:noVBand="1"/>
      </w:tblPr>
      <w:tblGrid>
        <w:gridCol w:w="4530"/>
        <w:gridCol w:w="4395"/>
      </w:tblGrid>
      <w:tr w:rsidR="00DA3D19" w:rsidRPr="002A1933" w14:paraId="43F9F659" w14:textId="77777777" w:rsidTr="00DA3D19">
        <w:tc>
          <w:tcPr>
            <w:tcW w:w="2538" w:type="pct"/>
          </w:tcPr>
          <w:p w14:paraId="2CE70FC2" w14:textId="77777777" w:rsidR="00DA3D19" w:rsidRPr="002A1933" w:rsidRDefault="00DA3D19" w:rsidP="00EE42BF">
            <w:pPr>
              <w:spacing w:before="100" w:beforeAutospacing="1" w:after="120" w:afterAutospacing="1"/>
              <w:jc w:val="both"/>
              <w:rPr>
                <w:rFonts w:ascii="Calibri" w:hAnsi="Calibri" w:cs="Calibri"/>
                <w:color w:val="000000"/>
              </w:rPr>
            </w:pPr>
            <w:r w:rsidRPr="002A1933">
              <w:rPr>
                <w:rFonts w:ascii="Calibri" w:hAnsi="Calibri" w:cs="Calibri"/>
                <w:color w:val="000000"/>
              </w:rPr>
              <w:t>Indicadores de realización:</w:t>
            </w:r>
          </w:p>
          <w:p w14:paraId="375447A4" w14:textId="745DEFCD" w:rsidR="00DA3D19" w:rsidRPr="002A1933" w:rsidRDefault="00DA3D19" w:rsidP="00EE42BF">
            <w:pPr>
              <w:spacing w:before="100" w:beforeAutospacing="1" w:after="120" w:afterAutospacing="1"/>
              <w:jc w:val="both"/>
              <w:rPr>
                <w:rFonts w:ascii="Calibri" w:hAnsi="Calibri" w:cs="Calibri"/>
                <w:color w:val="000000"/>
              </w:rPr>
            </w:pPr>
            <w:r w:rsidRPr="002A1933">
              <w:t xml:space="preserve">CO 01   </w:t>
            </w:r>
            <w:proofErr w:type="spellStart"/>
            <w:r w:rsidRPr="002A1933">
              <w:t>Nº</w:t>
            </w:r>
            <w:proofErr w:type="spellEnd"/>
            <w:r w:rsidRPr="002A1933">
              <w:t xml:space="preserve"> de operaciones</w:t>
            </w:r>
            <w:r w:rsidR="009E1387">
              <w:t>: 3</w:t>
            </w:r>
          </w:p>
          <w:p w14:paraId="374D20F7" w14:textId="77777777" w:rsidR="00DA3D19" w:rsidRPr="002A1933" w:rsidRDefault="00DA3D19" w:rsidP="00EE42BF">
            <w:pPr>
              <w:spacing w:before="100" w:beforeAutospacing="1" w:after="120" w:afterAutospacing="1"/>
              <w:jc w:val="both"/>
            </w:pPr>
          </w:p>
        </w:tc>
        <w:tc>
          <w:tcPr>
            <w:tcW w:w="2462" w:type="pct"/>
          </w:tcPr>
          <w:p w14:paraId="24F67B06" w14:textId="77777777" w:rsidR="00DA3D19" w:rsidRPr="002A1933" w:rsidRDefault="00DA3D19" w:rsidP="00EE42BF">
            <w:pPr>
              <w:spacing w:before="100" w:beforeAutospacing="1" w:after="120" w:afterAutospacing="1"/>
              <w:jc w:val="both"/>
            </w:pPr>
            <w:r w:rsidRPr="002A1933">
              <w:t>Indicadores de resultado:</w:t>
            </w:r>
          </w:p>
          <w:p w14:paraId="1EDA601C" w14:textId="77777777" w:rsidR="00DA3D19" w:rsidRPr="002A1933" w:rsidRDefault="00DA3D19" w:rsidP="00EE42BF">
            <w:pPr>
              <w:spacing w:before="100" w:beforeAutospacing="1" w:after="120" w:afterAutospacing="1"/>
              <w:jc w:val="both"/>
            </w:pPr>
            <w:r w:rsidRPr="002A1933">
              <w:t>CR 06   Empleos creados</w:t>
            </w:r>
          </w:p>
          <w:p w14:paraId="3AA5DE3A" w14:textId="77777777" w:rsidR="00DA3D19" w:rsidRPr="002A1933" w:rsidRDefault="00DA3D19" w:rsidP="00EE42BF">
            <w:pPr>
              <w:spacing w:before="100" w:beforeAutospacing="1" w:after="120" w:afterAutospacing="1"/>
              <w:jc w:val="both"/>
            </w:pPr>
            <w:r w:rsidRPr="002A1933">
              <w:t>CR 07   Empleos mantenidos</w:t>
            </w:r>
          </w:p>
          <w:p w14:paraId="084B1890" w14:textId="7B8FCB6D" w:rsidR="00DA3D19" w:rsidRPr="002A1933" w:rsidRDefault="00DA3D19" w:rsidP="00EE42BF">
            <w:pPr>
              <w:spacing w:before="100" w:beforeAutospacing="1" w:after="120" w:afterAutospacing="1"/>
              <w:jc w:val="both"/>
            </w:pPr>
            <w:r w:rsidRPr="002A1933">
              <w:t>CR 08   Beneficiarios</w:t>
            </w:r>
            <w:r w:rsidR="009E1387">
              <w:t>:  3</w:t>
            </w:r>
          </w:p>
        </w:tc>
      </w:tr>
    </w:tbl>
    <w:p w14:paraId="490BF9E8" w14:textId="1288581B" w:rsidR="002A1933" w:rsidRPr="008939BD" w:rsidRDefault="002A1933" w:rsidP="008939BD">
      <w:pPr>
        <w:spacing w:after="200" w:line="276" w:lineRule="auto"/>
        <w:rPr>
          <w:rFonts w:eastAsiaTheme="majorEastAsia"/>
          <w:highlight w:val="red"/>
        </w:rPr>
      </w:pPr>
      <w:r>
        <w:rPr>
          <w:rFonts w:eastAsiaTheme="majorEastAsia"/>
          <w:highlight w:val="red"/>
        </w:rPr>
        <w:br w:type="page"/>
      </w:r>
    </w:p>
    <w:tbl>
      <w:tblPr>
        <w:tblStyle w:val="Tablaconcuadrcula"/>
        <w:tblW w:w="8926" w:type="dxa"/>
        <w:tblLook w:val="04A0" w:firstRow="1" w:lastRow="0" w:firstColumn="1" w:lastColumn="0" w:noHBand="0" w:noVBand="1"/>
      </w:tblPr>
      <w:tblGrid>
        <w:gridCol w:w="2263"/>
        <w:gridCol w:w="6663"/>
      </w:tblGrid>
      <w:tr w:rsidR="002A1933" w:rsidRPr="00351114" w14:paraId="079140F8" w14:textId="77777777" w:rsidTr="00720DC5">
        <w:tc>
          <w:tcPr>
            <w:tcW w:w="8926" w:type="dxa"/>
            <w:gridSpan w:val="2"/>
            <w:shd w:val="clear" w:color="auto" w:fill="002060"/>
          </w:tcPr>
          <w:p w14:paraId="6B7F23E7" w14:textId="3C8BFC88" w:rsidR="002A1933" w:rsidRPr="00351114" w:rsidRDefault="008939BD" w:rsidP="00720DC5">
            <w:pPr>
              <w:spacing w:before="100" w:beforeAutospacing="1" w:after="100" w:afterAutospacing="1"/>
            </w:pPr>
            <w:r>
              <w:rPr>
                <w:color w:val="FFFFFF" w:themeColor="background1"/>
              </w:rPr>
              <w:t>Línea</w:t>
            </w:r>
            <w:r w:rsidR="002A1933" w:rsidRPr="00351114">
              <w:rPr>
                <w:color w:val="FFFFFF" w:themeColor="background1"/>
              </w:rPr>
              <w:t xml:space="preserve"> </w:t>
            </w:r>
            <w:r w:rsidR="002A1933">
              <w:rPr>
                <w:color w:val="FFFFFF" w:themeColor="background1"/>
              </w:rPr>
              <w:t>5</w:t>
            </w:r>
            <w:r w:rsidR="002A1933" w:rsidRPr="00351114">
              <w:rPr>
                <w:color w:val="FFFFFF" w:themeColor="background1"/>
              </w:rPr>
              <w:t xml:space="preserve">: </w:t>
            </w:r>
            <w:r w:rsidR="002A1933">
              <w:rPr>
                <w:color w:val="FFFFFF" w:themeColor="background1"/>
              </w:rPr>
              <w:t>COOPERACIÓN</w:t>
            </w:r>
          </w:p>
        </w:tc>
      </w:tr>
      <w:tr w:rsidR="002A1933" w:rsidRPr="00351114" w14:paraId="086DAA72" w14:textId="77777777" w:rsidTr="00720DC5">
        <w:trPr>
          <w:trHeight w:val="547"/>
        </w:trPr>
        <w:tc>
          <w:tcPr>
            <w:tcW w:w="2263" w:type="dxa"/>
          </w:tcPr>
          <w:p w14:paraId="6A761ADF" w14:textId="77777777" w:rsidR="002A1933" w:rsidRPr="00351114" w:rsidRDefault="002A1933" w:rsidP="00720DC5">
            <w:pPr>
              <w:spacing w:before="100" w:beforeAutospacing="1" w:after="100" w:afterAutospacing="1"/>
            </w:pPr>
            <w:r w:rsidRPr="00351114">
              <w:t>Correspondencia FEMPA</w:t>
            </w:r>
          </w:p>
        </w:tc>
        <w:tc>
          <w:tcPr>
            <w:tcW w:w="6663" w:type="dxa"/>
          </w:tcPr>
          <w:p w14:paraId="4FF1C05E" w14:textId="77777777" w:rsidR="002A1933" w:rsidRPr="00351114" w:rsidRDefault="002A1933" w:rsidP="00720DC5">
            <w:pPr>
              <w:spacing w:before="100" w:beforeAutospacing="1" w:after="100" w:afterAutospacing="1"/>
            </w:pPr>
            <w:r w:rsidRPr="00351114">
              <w:t>Prioridad 3: Artículo 30 Desarrollo local participativo</w:t>
            </w:r>
          </w:p>
        </w:tc>
      </w:tr>
      <w:tr w:rsidR="002A1933" w:rsidRPr="00351114" w14:paraId="2747249D" w14:textId="77777777" w:rsidTr="00720DC5">
        <w:tc>
          <w:tcPr>
            <w:tcW w:w="2263" w:type="dxa"/>
          </w:tcPr>
          <w:p w14:paraId="72309826" w14:textId="77777777" w:rsidR="002A1933" w:rsidRPr="00351114" w:rsidRDefault="002A1933" w:rsidP="00720DC5">
            <w:pPr>
              <w:spacing w:before="100" w:beforeAutospacing="1" w:after="100" w:afterAutospacing="1"/>
            </w:pPr>
            <w:r w:rsidRPr="00351114">
              <w:t>Correspondencia Programa Operativo</w:t>
            </w:r>
          </w:p>
        </w:tc>
        <w:tc>
          <w:tcPr>
            <w:tcW w:w="6663" w:type="dxa"/>
          </w:tcPr>
          <w:p w14:paraId="4D49E79C" w14:textId="77777777" w:rsidR="002A1933" w:rsidRPr="00351114" w:rsidRDefault="002A1933" w:rsidP="00720DC5">
            <w:pPr>
              <w:spacing w:before="100" w:beforeAutospacing="1" w:after="100" w:afterAutospacing="1"/>
            </w:pPr>
            <w:r w:rsidRPr="00F2325C">
              <w:t>3.1.2.- Estrategias de Desarrollo Local Participativo</w:t>
            </w:r>
          </w:p>
        </w:tc>
      </w:tr>
      <w:tr w:rsidR="002A1933" w:rsidRPr="00351114" w14:paraId="17448CCE" w14:textId="77777777" w:rsidTr="00720DC5">
        <w:tc>
          <w:tcPr>
            <w:tcW w:w="2263" w:type="dxa"/>
          </w:tcPr>
          <w:p w14:paraId="6F5465D0" w14:textId="77777777" w:rsidR="002A1933" w:rsidRPr="00351114" w:rsidRDefault="002A1933" w:rsidP="00720DC5">
            <w:pPr>
              <w:spacing w:before="100" w:beforeAutospacing="1" w:after="100" w:afterAutospacing="1"/>
            </w:pPr>
            <w:r w:rsidRPr="00351114">
              <w:t>Límite de ayuda</w:t>
            </w:r>
          </w:p>
        </w:tc>
        <w:tc>
          <w:tcPr>
            <w:tcW w:w="6663" w:type="dxa"/>
          </w:tcPr>
          <w:p w14:paraId="13D2C10B" w14:textId="77777777" w:rsidR="002A1933" w:rsidRPr="00351114" w:rsidRDefault="002A1933" w:rsidP="00720DC5">
            <w:pPr>
              <w:spacing w:before="100" w:beforeAutospacing="1" w:after="100" w:afterAutospacing="1"/>
            </w:pPr>
            <w:r w:rsidRPr="00351114">
              <w:t>Operaciones subvencionadas en virtud del artículo 30, 100%</w:t>
            </w:r>
          </w:p>
        </w:tc>
      </w:tr>
      <w:tr w:rsidR="002A1933" w:rsidRPr="00351114" w14:paraId="50CC77F6" w14:textId="77777777" w:rsidTr="00720DC5">
        <w:tc>
          <w:tcPr>
            <w:tcW w:w="2263" w:type="dxa"/>
          </w:tcPr>
          <w:p w14:paraId="3BDA6B17" w14:textId="77777777" w:rsidR="002A1933" w:rsidRPr="00351114" w:rsidRDefault="002A1933" w:rsidP="00720DC5">
            <w:pPr>
              <w:spacing w:before="100" w:beforeAutospacing="1" w:after="100" w:afterAutospacing="1"/>
            </w:pPr>
            <w:r>
              <w:t>Beneficiarios</w:t>
            </w:r>
          </w:p>
        </w:tc>
        <w:tc>
          <w:tcPr>
            <w:tcW w:w="6663" w:type="dxa"/>
          </w:tcPr>
          <w:p w14:paraId="6FA27063" w14:textId="15EA8E35" w:rsidR="002A1933" w:rsidRDefault="002A1933" w:rsidP="00720DC5">
            <w:r>
              <w:t>•</w:t>
            </w:r>
            <w:r>
              <w:tab/>
              <w:t>Agrupaciones constituidas como GALP</w:t>
            </w:r>
          </w:p>
          <w:p w14:paraId="45BE6A72" w14:textId="77777777" w:rsidR="002A1933" w:rsidRDefault="002A1933" w:rsidP="00720DC5">
            <w:r>
              <w:t>•</w:t>
            </w:r>
            <w:r>
              <w:tab/>
              <w:t>Sector Público</w:t>
            </w:r>
          </w:p>
          <w:p w14:paraId="35066138" w14:textId="33124B09" w:rsidR="002A1933" w:rsidRPr="00351114" w:rsidRDefault="002A1933" w:rsidP="00720DC5">
            <w:r>
              <w:t>•</w:t>
            </w:r>
            <w:r>
              <w:tab/>
            </w:r>
            <w:r w:rsidR="006E4B54">
              <w:t>Cofradías y otras e</w:t>
            </w:r>
            <w:r>
              <w:t>ntidades sin ánimo de lucro</w:t>
            </w:r>
          </w:p>
        </w:tc>
      </w:tr>
      <w:tr w:rsidR="002A1933" w:rsidRPr="00351114" w14:paraId="5853E2CC" w14:textId="77777777" w:rsidTr="00720DC5">
        <w:tc>
          <w:tcPr>
            <w:tcW w:w="2263" w:type="dxa"/>
          </w:tcPr>
          <w:p w14:paraId="4F22F14E" w14:textId="77777777" w:rsidR="002A1933" w:rsidRPr="00351114" w:rsidRDefault="002A1933" w:rsidP="00720DC5">
            <w:pPr>
              <w:spacing w:before="100" w:beforeAutospacing="1" w:after="100" w:afterAutospacing="1"/>
            </w:pPr>
            <w:r w:rsidRPr="00351114">
              <w:t>ODS</w:t>
            </w:r>
          </w:p>
        </w:tc>
        <w:tc>
          <w:tcPr>
            <w:tcW w:w="6663" w:type="dxa"/>
          </w:tcPr>
          <w:p w14:paraId="0A902E7B" w14:textId="77777777" w:rsidR="002A1933" w:rsidRPr="00351114" w:rsidRDefault="002A1933" w:rsidP="00720DC5">
            <w:pPr>
              <w:spacing w:before="100" w:beforeAutospacing="1" w:after="100" w:afterAutospacing="1"/>
            </w:pPr>
            <w:r>
              <w:rPr>
                <w:noProof/>
                <w:lang w:eastAsia="es-ES"/>
              </w:rPr>
              <w:drawing>
                <wp:inline distT="0" distB="0" distL="0" distR="0" wp14:anchorId="72E19CA4" wp14:editId="544343FA">
                  <wp:extent cx="553085" cy="553085"/>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r>
              <w:rPr>
                <w:noProof/>
                <w:lang w:eastAsia="es-ES"/>
              </w:rPr>
              <w:drawing>
                <wp:inline distT="0" distB="0" distL="0" distR="0" wp14:anchorId="3393A629" wp14:editId="425A52A7">
                  <wp:extent cx="553085" cy="553085"/>
                  <wp:effectExtent l="0" t="0" r="0" b="0"/>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r w:rsidRPr="00351114">
              <w:rPr>
                <w:noProof/>
                <w:lang w:eastAsia="es-ES"/>
              </w:rPr>
              <w:drawing>
                <wp:inline distT="0" distB="0" distL="0" distR="0" wp14:anchorId="1E21AFC1" wp14:editId="0D6045D9">
                  <wp:extent cx="546265" cy="546265"/>
                  <wp:effectExtent l="0" t="0" r="6350" b="6350"/>
                  <wp:docPr id="251" name="Imagen 25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Icon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691" cy="551691"/>
                          </a:xfrm>
                          <a:prstGeom prst="rect">
                            <a:avLst/>
                          </a:prstGeom>
                          <a:noFill/>
                          <a:ln>
                            <a:noFill/>
                          </a:ln>
                        </pic:spPr>
                      </pic:pic>
                    </a:graphicData>
                  </a:graphic>
                </wp:inline>
              </w:drawing>
            </w:r>
            <w:r>
              <w:rPr>
                <w:noProof/>
                <w:lang w:eastAsia="es-ES"/>
              </w:rPr>
              <w:drawing>
                <wp:inline distT="0" distB="0" distL="0" distR="0" wp14:anchorId="41645B4A" wp14:editId="420F0E55">
                  <wp:extent cx="553085" cy="553085"/>
                  <wp:effectExtent l="0" t="0" r="0" b="0"/>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p>
        </w:tc>
      </w:tr>
      <w:tr w:rsidR="002A1933" w:rsidRPr="00351114" w14:paraId="54E5468A" w14:textId="77777777" w:rsidTr="00720DC5">
        <w:tc>
          <w:tcPr>
            <w:tcW w:w="8926" w:type="dxa"/>
            <w:gridSpan w:val="2"/>
          </w:tcPr>
          <w:p w14:paraId="25309C34" w14:textId="77777777" w:rsidR="002A1933" w:rsidRPr="00351114" w:rsidRDefault="002A1933" w:rsidP="00720DC5">
            <w:pPr>
              <w:spacing w:before="100" w:beforeAutospacing="1" w:after="100" w:afterAutospacing="1"/>
              <w:jc w:val="center"/>
            </w:pPr>
            <w:r>
              <w:t>Descripción y ejemplos de operaciones</w:t>
            </w:r>
          </w:p>
        </w:tc>
      </w:tr>
      <w:tr w:rsidR="002A1933" w:rsidRPr="00351114" w14:paraId="1797BD92" w14:textId="77777777" w:rsidTr="00720DC5">
        <w:tc>
          <w:tcPr>
            <w:tcW w:w="8926" w:type="dxa"/>
            <w:gridSpan w:val="2"/>
          </w:tcPr>
          <w:p w14:paraId="4E3B12C6" w14:textId="77777777" w:rsidR="008939BD" w:rsidRDefault="002A1933" w:rsidP="002A02F7">
            <w:pPr>
              <w:spacing w:before="100" w:beforeAutospacing="1" w:after="100" w:afterAutospacing="1"/>
              <w:jc w:val="both"/>
            </w:pPr>
            <w:r w:rsidRPr="003D19BF">
              <w:t>Fomentar e impulsar la cooperación interterritorial y transnacional entre grupos y comunidades locales del sector pesquero a pequeña escala</w:t>
            </w:r>
            <w:r>
              <w:t xml:space="preserve">: </w:t>
            </w:r>
            <w:r w:rsidRPr="002B6791">
              <w:t>los proyectos de cooperación interterritorial</w:t>
            </w:r>
            <w:r w:rsidRPr="005C6B88">
              <w:t xml:space="preserve"> sociales y transnacionales de los grupos de acción local del sector pesquero resultan fundamentales</w:t>
            </w:r>
            <w:r>
              <w:t xml:space="preserve"> por su contribución a la</w:t>
            </w:r>
            <w:r w:rsidRPr="00651A5C">
              <w:t xml:space="preserve"> defini</w:t>
            </w:r>
            <w:r>
              <w:t xml:space="preserve">ción de </w:t>
            </w:r>
            <w:r w:rsidRPr="00651A5C">
              <w:t xml:space="preserve">fórmulas integradas para el desarrollo común en diferentes territorios y la promoción del crecimiento azul, el patrimonio natural y cultural local, la promoción de los productos pesqueros locales y el turismo. </w:t>
            </w:r>
          </w:p>
          <w:p w14:paraId="25C1FDDE" w14:textId="77777777" w:rsidR="002A1933" w:rsidRDefault="002A1933" w:rsidP="002A02F7">
            <w:pPr>
              <w:spacing w:before="100" w:beforeAutospacing="1" w:after="100" w:afterAutospacing="1"/>
              <w:jc w:val="both"/>
            </w:pPr>
            <w:r w:rsidRPr="00651A5C">
              <w:t>La cooperación abre también la posibilidad de combinar los objetivos de mejora de la competitividad de las zonas, protección del medio ambiente y mejora de la calidad de vida.</w:t>
            </w:r>
            <w:r>
              <w:t xml:space="preserve"> Implican la puesta en común de ideas, conocimientos, recursos humanos y/o materiales, para la consecución de un objetivo de interés compartido y mediante la ejecución de las acciones que se consideren necesarias, además podrán tener carácter social o económico, y tendrán en consideración los principios de desarrollo sostenible, la igualdad de oportunidades entre hombres y mujeres y la no discriminación.</w:t>
            </w:r>
          </w:p>
          <w:p w14:paraId="7ACFF931" w14:textId="3C8012F9" w:rsidR="006B232E" w:rsidRPr="00351114" w:rsidRDefault="006B232E" w:rsidP="002A02F7">
            <w:pPr>
              <w:spacing w:before="100" w:beforeAutospacing="1" w:after="100" w:afterAutospacing="1"/>
              <w:jc w:val="both"/>
            </w:pPr>
            <w:r>
              <w:t>Ejemplo: creación de una ruta turística por las cofradías y localidades costeras de Asturias.</w:t>
            </w:r>
          </w:p>
        </w:tc>
      </w:tr>
    </w:tbl>
    <w:tbl>
      <w:tblPr>
        <w:tblStyle w:val="Tablaconcuadrcula1"/>
        <w:tblW w:w="5254" w:type="pct"/>
        <w:tblLook w:val="04A0" w:firstRow="1" w:lastRow="0" w:firstColumn="1" w:lastColumn="0" w:noHBand="0" w:noVBand="1"/>
      </w:tblPr>
      <w:tblGrid>
        <w:gridCol w:w="4530"/>
        <w:gridCol w:w="4395"/>
      </w:tblGrid>
      <w:tr w:rsidR="00DA3D19" w:rsidRPr="002A1933" w14:paraId="33414275" w14:textId="77777777" w:rsidTr="00DA3D19">
        <w:tc>
          <w:tcPr>
            <w:tcW w:w="2538" w:type="pct"/>
          </w:tcPr>
          <w:p w14:paraId="45CBB7DE" w14:textId="77777777" w:rsidR="00DA3D19" w:rsidRPr="002A1933" w:rsidRDefault="00DA3D19" w:rsidP="00EE42BF">
            <w:pPr>
              <w:spacing w:before="100" w:beforeAutospacing="1" w:after="120" w:afterAutospacing="1"/>
              <w:jc w:val="both"/>
              <w:rPr>
                <w:rFonts w:ascii="Calibri" w:hAnsi="Calibri" w:cs="Calibri"/>
                <w:color w:val="000000"/>
              </w:rPr>
            </w:pPr>
            <w:r w:rsidRPr="002A1933">
              <w:rPr>
                <w:rFonts w:ascii="Calibri" w:hAnsi="Calibri" w:cs="Calibri"/>
                <w:color w:val="000000"/>
              </w:rPr>
              <w:t>Indicadores de realización:</w:t>
            </w:r>
          </w:p>
          <w:p w14:paraId="33599046" w14:textId="4A875DB4" w:rsidR="00DA3D19" w:rsidRPr="002A1933" w:rsidRDefault="00DA3D19" w:rsidP="00EE42BF">
            <w:pPr>
              <w:spacing w:before="100" w:beforeAutospacing="1" w:after="120" w:afterAutospacing="1"/>
              <w:jc w:val="both"/>
              <w:rPr>
                <w:rFonts w:ascii="Calibri" w:hAnsi="Calibri" w:cs="Calibri"/>
                <w:color w:val="000000"/>
              </w:rPr>
            </w:pPr>
            <w:r w:rsidRPr="002A1933">
              <w:t xml:space="preserve">CO 01   </w:t>
            </w:r>
            <w:proofErr w:type="spellStart"/>
            <w:r w:rsidRPr="002A1933">
              <w:t>Nº</w:t>
            </w:r>
            <w:proofErr w:type="spellEnd"/>
            <w:r w:rsidRPr="002A1933">
              <w:t xml:space="preserve"> de operaciones</w:t>
            </w:r>
            <w:r w:rsidR="009E1387">
              <w:t>: 2</w:t>
            </w:r>
          </w:p>
          <w:p w14:paraId="0E0091FE" w14:textId="77777777" w:rsidR="00DA3D19" w:rsidRPr="002A1933" w:rsidRDefault="00DA3D19" w:rsidP="00EE42BF">
            <w:pPr>
              <w:spacing w:before="100" w:beforeAutospacing="1" w:after="120" w:afterAutospacing="1"/>
              <w:jc w:val="both"/>
            </w:pPr>
          </w:p>
        </w:tc>
        <w:tc>
          <w:tcPr>
            <w:tcW w:w="2462" w:type="pct"/>
          </w:tcPr>
          <w:p w14:paraId="46ED7877" w14:textId="77777777" w:rsidR="00DA3D19" w:rsidRPr="002A1933" w:rsidRDefault="00DA3D19" w:rsidP="00EE42BF">
            <w:pPr>
              <w:spacing w:before="100" w:beforeAutospacing="1" w:after="120" w:afterAutospacing="1"/>
              <w:jc w:val="both"/>
            </w:pPr>
            <w:r w:rsidRPr="002A1933">
              <w:t>Indicadores de resultado:</w:t>
            </w:r>
          </w:p>
          <w:p w14:paraId="1F335A1B" w14:textId="77777777" w:rsidR="00DA3D19" w:rsidRPr="002A1933" w:rsidRDefault="00DA3D19" w:rsidP="00EE42BF">
            <w:pPr>
              <w:spacing w:before="100" w:beforeAutospacing="1" w:after="120" w:afterAutospacing="1"/>
              <w:jc w:val="both"/>
            </w:pPr>
            <w:r w:rsidRPr="002A1933">
              <w:t>CR 06   Empleos creados</w:t>
            </w:r>
          </w:p>
          <w:p w14:paraId="10146E5E" w14:textId="77777777" w:rsidR="00DA3D19" w:rsidRPr="002A1933" w:rsidRDefault="00DA3D19" w:rsidP="00EE42BF">
            <w:pPr>
              <w:spacing w:before="100" w:beforeAutospacing="1" w:after="120" w:afterAutospacing="1"/>
              <w:jc w:val="both"/>
            </w:pPr>
            <w:r w:rsidRPr="002A1933">
              <w:t>CR 07   Empleos mantenidos</w:t>
            </w:r>
          </w:p>
          <w:p w14:paraId="7ADAB43B" w14:textId="6B3CB788" w:rsidR="00DA3D19" w:rsidRPr="002A1933" w:rsidRDefault="00DA3D19" w:rsidP="00EE42BF">
            <w:pPr>
              <w:spacing w:before="100" w:beforeAutospacing="1" w:after="120" w:afterAutospacing="1"/>
              <w:jc w:val="both"/>
            </w:pPr>
            <w:r w:rsidRPr="002A1933">
              <w:t>CR 08   Beneficiarios</w:t>
            </w:r>
            <w:r w:rsidR="009E1387">
              <w:t>:   2</w:t>
            </w:r>
          </w:p>
        </w:tc>
      </w:tr>
    </w:tbl>
    <w:p w14:paraId="33504BC1" w14:textId="77777777" w:rsidR="002A1933" w:rsidRDefault="002A1933" w:rsidP="002A1933">
      <w:pPr>
        <w:spacing w:before="100" w:beforeAutospacing="1" w:after="100" w:afterAutospacing="1" w:line="240" w:lineRule="auto"/>
        <w:contextualSpacing/>
        <w:jc w:val="both"/>
      </w:pPr>
    </w:p>
    <w:p w14:paraId="2A76EA0E" w14:textId="77777777" w:rsidR="002A1933" w:rsidRDefault="002A1933" w:rsidP="002A1933">
      <w:pPr>
        <w:spacing w:before="100" w:beforeAutospacing="1" w:after="100" w:afterAutospacing="1" w:line="240" w:lineRule="auto"/>
        <w:contextualSpacing/>
        <w:jc w:val="both"/>
      </w:pPr>
    </w:p>
    <w:p w14:paraId="2EFDE4BE" w14:textId="77777777" w:rsidR="002A1933" w:rsidRDefault="002A1933" w:rsidP="002A1933">
      <w:pPr>
        <w:spacing w:before="100" w:beforeAutospacing="1" w:after="100" w:afterAutospacing="1" w:line="240" w:lineRule="auto"/>
        <w:contextualSpacing/>
        <w:jc w:val="both"/>
      </w:pPr>
    </w:p>
    <w:p w14:paraId="65E591FE" w14:textId="77777777" w:rsidR="002A1933" w:rsidRDefault="002A1933" w:rsidP="002A1933">
      <w:pPr>
        <w:spacing w:before="100" w:beforeAutospacing="1" w:after="100" w:afterAutospacing="1" w:line="240" w:lineRule="auto"/>
        <w:contextualSpacing/>
        <w:jc w:val="both"/>
      </w:pPr>
    </w:p>
    <w:sectPr w:rsidR="002A1933">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E2D8" w14:textId="77777777" w:rsidR="00CA4AC6" w:rsidRDefault="00CA4AC6" w:rsidP="002A1933">
      <w:pPr>
        <w:spacing w:after="0" w:line="240" w:lineRule="auto"/>
      </w:pPr>
      <w:r>
        <w:separator/>
      </w:r>
    </w:p>
  </w:endnote>
  <w:endnote w:type="continuationSeparator" w:id="0">
    <w:p w14:paraId="58327DC0" w14:textId="77777777" w:rsidR="00CA4AC6" w:rsidRDefault="00CA4AC6" w:rsidP="002A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30F6" w14:textId="77777777" w:rsidR="00CA4AC6" w:rsidRDefault="00CA4AC6" w:rsidP="002A1933">
      <w:pPr>
        <w:spacing w:after="0" w:line="240" w:lineRule="auto"/>
      </w:pPr>
      <w:r>
        <w:separator/>
      </w:r>
    </w:p>
  </w:footnote>
  <w:footnote w:type="continuationSeparator" w:id="0">
    <w:p w14:paraId="4AE1482A" w14:textId="77777777" w:rsidR="00CA4AC6" w:rsidRDefault="00CA4AC6" w:rsidP="002A1933">
      <w:pPr>
        <w:spacing w:after="0" w:line="240" w:lineRule="auto"/>
      </w:pPr>
      <w:r>
        <w:continuationSeparator/>
      </w:r>
    </w:p>
  </w:footnote>
  <w:footnote w:id="1">
    <w:p w14:paraId="20D8A3C3" w14:textId="77777777" w:rsidR="002A1933" w:rsidRDefault="002A1933" w:rsidP="002A1933">
      <w:pPr>
        <w:pStyle w:val="Textonotapie"/>
      </w:pPr>
      <w:r>
        <w:rPr>
          <w:rStyle w:val="Refdenotaalpie"/>
        </w:rPr>
        <w:footnoteRef/>
      </w:r>
      <w:r>
        <w:t xml:space="preserve">  </w:t>
      </w:r>
      <w:hyperlink r:id="rId1" w:history="1">
        <w:r w:rsidRPr="00925C31">
          <w:rPr>
            <w:rStyle w:val="Hipervnculo"/>
          </w:rPr>
          <w:t>https://oceans-and-fisheries.ec.europa.eu/system/files/2021-07/emfaf-faq_es.pdf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5935" w14:textId="77777777" w:rsidR="006B232E" w:rsidRDefault="006B232E" w:rsidP="006B232E">
    <w:pPr>
      <w:pStyle w:val="Encabezado"/>
      <w:spacing w:after="100"/>
      <w:jc w:val="center"/>
      <w:rPr>
        <w:rFonts w:eastAsia="Times New Roman" w:cstheme="minorHAnsi"/>
        <w:b/>
        <w:color w:val="0070C0"/>
        <w:kern w:val="0"/>
        <w:sz w:val="18"/>
        <w:szCs w:val="18"/>
        <w:lang w:eastAsia="es-ES"/>
        <w14:ligatures w14:val="none"/>
      </w:rPr>
    </w:pPr>
    <w:r>
      <w:rPr>
        <w:rFonts w:eastAsia="Times New Roman" w:cstheme="minorHAnsi"/>
        <w:b/>
        <w:color w:val="0070C0"/>
        <w:kern w:val="0"/>
        <w:sz w:val="18"/>
        <w:szCs w:val="18"/>
        <w:lang w:eastAsia="es-ES"/>
        <w14:ligatures w14:val="none"/>
      </w:rPr>
      <w:t xml:space="preserve">EDLP 2023-2027. </w:t>
    </w:r>
    <w:r w:rsidR="007B2D54" w:rsidRPr="007B2D54">
      <w:rPr>
        <w:rFonts w:eastAsia="Times New Roman" w:cstheme="minorHAnsi"/>
        <w:b/>
        <w:color w:val="0070C0"/>
        <w:kern w:val="0"/>
        <w:sz w:val="18"/>
        <w:szCs w:val="18"/>
        <w:lang w:eastAsia="es-ES"/>
        <w14:ligatures w14:val="none"/>
      </w:rPr>
      <w:t xml:space="preserve">GRUPO DE ACCIÓN </w:t>
    </w:r>
    <w:r>
      <w:rPr>
        <w:rFonts w:eastAsia="Times New Roman" w:cstheme="minorHAnsi"/>
        <w:b/>
        <w:color w:val="0070C0"/>
        <w:kern w:val="0"/>
        <w:sz w:val="18"/>
        <w:szCs w:val="18"/>
        <w:lang w:eastAsia="es-ES"/>
        <w14:ligatures w14:val="none"/>
      </w:rPr>
      <w:t>LOCAL DE PESCA</w:t>
    </w:r>
    <w:r w:rsidR="007B2D54" w:rsidRPr="007B2D54">
      <w:rPr>
        <w:rFonts w:eastAsia="Times New Roman" w:cstheme="minorHAnsi"/>
        <w:b/>
        <w:color w:val="0070C0"/>
        <w:kern w:val="0"/>
        <w:sz w:val="18"/>
        <w:szCs w:val="18"/>
        <w:lang w:eastAsia="es-ES"/>
        <w14:ligatures w14:val="none"/>
      </w:rPr>
      <w:t xml:space="preserve"> “ADRI COMARCA DE LA SIDRA”</w:t>
    </w:r>
  </w:p>
  <w:p w14:paraId="36DA0AA5" w14:textId="6ECB1C3E" w:rsidR="007B2D54" w:rsidRPr="007B2D54" w:rsidRDefault="007B2D54" w:rsidP="006B232E">
    <w:pPr>
      <w:pStyle w:val="Encabezado"/>
      <w:spacing w:after="100"/>
      <w:jc w:val="center"/>
      <w:rPr>
        <w:rFonts w:eastAsia="Times New Roman" w:cstheme="minorHAnsi"/>
        <w:kern w:val="0"/>
        <w:sz w:val="18"/>
        <w:szCs w:val="18"/>
        <w:lang w:eastAsia="es-ES"/>
        <w14:ligatures w14:val="none"/>
      </w:rPr>
    </w:pPr>
    <w:r w:rsidRPr="007B2D54">
      <w:rPr>
        <w:rFonts w:eastAsia="Times New Roman" w:cstheme="minorHAnsi"/>
        <w:kern w:val="0"/>
        <w:sz w:val="18"/>
        <w:szCs w:val="18"/>
        <w:lang w:eastAsia="es-ES"/>
        <w14:ligatures w14:val="none"/>
      </w:rPr>
      <w:t xml:space="preserve">         Avda. del Deporte, 3. Bajo. 33300 Villaviciosa (Asturias). NIF G74017476. Tfno.: 985893223. </w:t>
    </w:r>
    <w:hyperlink r:id="rId1" w:history="1">
      <w:r w:rsidRPr="007B2D54">
        <w:rPr>
          <w:rFonts w:eastAsia="Times New Roman" w:cstheme="minorHAnsi"/>
          <w:color w:val="0000FF"/>
          <w:kern w:val="0"/>
          <w:sz w:val="18"/>
          <w:szCs w:val="18"/>
          <w:u w:val="single"/>
          <w:lang w:eastAsia="es-ES"/>
          <w14:ligatures w14:val="none"/>
        </w:rPr>
        <w:t>leader@lacomarcadelasidra.com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9AA5"/>
      </v:shape>
    </w:pict>
  </w:numPicBullet>
  <w:abstractNum w:abstractNumId="0" w15:restartNumberingAfterBreak="0">
    <w:nsid w:val="0E38356E"/>
    <w:multiLevelType w:val="hybridMultilevel"/>
    <w:tmpl w:val="E4FE9006"/>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FE62BE3"/>
    <w:multiLevelType w:val="hybridMultilevel"/>
    <w:tmpl w:val="904AD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2775B"/>
    <w:multiLevelType w:val="multilevel"/>
    <w:tmpl w:val="201C142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CC32172"/>
    <w:multiLevelType w:val="hybridMultilevel"/>
    <w:tmpl w:val="B6B256F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503840"/>
    <w:multiLevelType w:val="hybridMultilevel"/>
    <w:tmpl w:val="341A3442"/>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1309CB"/>
    <w:multiLevelType w:val="hybridMultilevel"/>
    <w:tmpl w:val="9364CE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0101B5C"/>
    <w:multiLevelType w:val="hybridMultilevel"/>
    <w:tmpl w:val="91087124"/>
    <w:lvl w:ilvl="0" w:tplc="5E6824DC">
      <w:start w:val="1"/>
      <w:numFmt w:val="bullet"/>
      <w:lvlText w:val="•"/>
      <w:lvlJc w:val="left"/>
      <w:pPr>
        <w:ind w:left="360" w:hanging="360"/>
      </w:pPr>
      <w:rPr>
        <w:rFonts w:ascii="Calibri" w:eastAsiaTheme="minorEastAsi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A0D4C19"/>
    <w:multiLevelType w:val="hybridMultilevel"/>
    <w:tmpl w:val="527484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E4D48E1"/>
    <w:multiLevelType w:val="hybridMultilevel"/>
    <w:tmpl w:val="261C523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41052C3F"/>
    <w:multiLevelType w:val="hybridMultilevel"/>
    <w:tmpl w:val="2C68E2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661004"/>
    <w:multiLevelType w:val="hybridMultilevel"/>
    <w:tmpl w:val="2EBA05CA"/>
    <w:lvl w:ilvl="0" w:tplc="5E6824DC">
      <w:start w:val="1"/>
      <w:numFmt w:val="bullet"/>
      <w:lvlText w:val="•"/>
      <w:lvlJc w:val="left"/>
      <w:pPr>
        <w:ind w:left="360" w:hanging="360"/>
      </w:pPr>
      <w:rPr>
        <w:rFonts w:ascii="Calibri" w:eastAsiaTheme="minorEastAsi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9B84A1C"/>
    <w:multiLevelType w:val="hybridMultilevel"/>
    <w:tmpl w:val="932442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A43985"/>
    <w:multiLevelType w:val="hybridMultilevel"/>
    <w:tmpl w:val="B01CAEB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BC4392"/>
    <w:multiLevelType w:val="hybridMultilevel"/>
    <w:tmpl w:val="05166EFE"/>
    <w:lvl w:ilvl="0" w:tplc="3DDC9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BF1A6B"/>
    <w:multiLevelType w:val="hybridMultilevel"/>
    <w:tmpl w:val="81229CA4"/>
    <w:lvl w:ilvl="0" w:tplc="5E6824DC">
      <w:start w:val="1"/>
      <w:numFmt w:val="bullet"/>
      <w:lvlText w:val="•"/>
      <w:lvlJc w:val="left"/>
      <w:pPr>
        <w:ind w:left="360" w:hanging="360"/>
      </w:pPr>
      <w:rPr>
        <w:rFonts w:ascii="Calibri" w:eastAsiaTheme="minorEastAsi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3DF6434"/>
    <w:multiLevelType w:val="hybridMultilevel"/>
    <w:tmpl w:val="EC94AF8A"/>
    <w:lvl w:ilvl="0" w:tplc="0C0A0003">
      <w:start w:val="1"/>
      <w:numFmt w:val="bullet"/>
      <w:lvlText w:val="o"/>
      <w:lvlJc w:val="left"/>
      <w:pPr>
        <w:ind w:left="773" w:hanging="360"/>
      </w:pPr>
      <w:rPr>
        <w:rFonts w:ascii="Courier New" w:hAnsi="Courier New" w:cs="Courier New"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16" w15:restartNumberingAfterBreak="0">
    <w:nsid w:val="65007CBE"/>
    <w:multiLevelType w:val="hybridMultilevel"/>
    <w:tmpl w:val="C1D6BE1E"/>
    <w:lvl w:ilvl="0" w:tplc="5E6824DC">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0D7703"/>
    <w:multiLevelType w:val="hybridMultilevel"/>
    <w:tmpl w:val="F3D00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844AFC"/>
    <w:multiLevelType w:val="hybridMultilevel"/>
    <w:tmpl w:val="DF068A5C"/>
    <w:lvl w:ilvl="0" w:tplc="5E6824DC">
      <w:start w:val="1"/>
      <w:numFmt w:val="bullet"/>
      <w:lvlText w:val="•"/>
      <w:lvlJc w:val="left"/>
      <w:pPr>
        <w:ind w:left="360" w:hanging="360"/>
      </w:pPr>
      <w:rPr>
        <w:rFonts w:ascii="Calibri" w:eastAsiaTheme="minorEastAsi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5C719AC"/>
    <w:multiLevelType w:val="hybridMultilevel"/>
    <w:tmpl w:val="1C8ECAA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7EA97684"/>
    <w:multiLevelType w:val="hybridMultilevel"/>
    <w:tmpl w:val="FE2697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839781494">
    <w:abstractNumId w:val="2"/>
  </w:num>
  <w:num w:numId="2" w16cid:durableId="1152261317">
    <w:abstractNumId w:val="0"/>
  </w:num>
  <w:num w:numId="3" w16cid:durableId="1779250286">
    <w:abstractNumId w:val="11"/>
  </w:num>
  <w:num w:numId="4" w16cid:durableId="777915174">
    <w:abstractNumId w:val="8"/>
  </w:num>
  <w:num w:numId="5" w16cid:durableId="1810005260">
    <w:abstractNumId w:val="3"/>
  </w:num>
  <w:num w:numId="6" w16cid:durableId="398094855">
    <w:abstractNumId w:val="9"/>
  </w:num>
  <w:num w:numId="7" w16cid:durableId="1265459812">
    <w:abstractNumId w:val="19"/>
  </w:num>
  <w:num w:numId="8" w16cid:durableId="1693454584">
    <w:abstractNumId w:val="1"/>
  </w:num>
  <w:num w:numId="9" w16cid:durableId="614212369">
    <w:abstractNumId w:val="13"/>
  </w:num>
  <w:num w:numId="10" w16cid:durableId="1839542954">
    <w:abstractNumId w:val="17"/>
  </w:num>
  <w:num w:numId="11" w16cid:durableId="394472813">
    <w:abstractNumId w:val="7"/>
  </w:num>
  <w:num w:numId="12" w16cid:durableId="2088454286">
    <w:abstractNumId w:val="20"/>
  </w:num>
  <w:num w:numId="13" w16cid:durableId="789393448">
    <w:abstractNumId w:val="18"/>
  </w:num>
  <w:num w:numId="14" w16cid:durableId="606349855">
    <w:abstractNumId w:val="6"/>
  </w:num>
  <w:num w:numId="15" w16cid:durableId="573705742">
    <w:abstractNumId w:val="16"/>
  </w:num>
  <w:num w:numId="16" w16cid:durableId="1778868918">
    <w:abstractNumId w:val="4"/>
  </w:num>
  <w:num w:numId="17" w16cid:durableId="1056204983">
    <w:abstractNumId w:val="5"/>
  </w:num>
  <w:num w:numId="18" w16cid:durableId="113838566">
    <w:abstractNumId w:val="10"/>
  </w:num>
  <w:num w:numId="19" w16cid:durableId="1558007999">
    <w:abstractNumId w:val="14"/>
  </w:num>
  <w:num w:numId="20" w16cid:durableId="348987779">
    <w:abstractNumId w:val="15"/>
  </w:num>
  <w:num w:numId="21" w16cid:durableId="18156383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6F"/>
    <w:rsid w:val="000223A5"/>
    <w:rsid w:val="000D090F"/>
    <w:rsid w:val="000D53B4"/>
    <w:rsid w:val="000E60C5"/>
    <w:rsid w:val="000F08DE"/>
    <w:rsid w:val="00123E7D"/>
    <w:rsid w:val="00141277"/>
    <w:rsid w:val="00163CD5"/>
    <w:rsid w:val="001C632D"/>
    <w:rsid w:val="001D51D7"/>
    <w:rsid w:val="001F60CA"/>
    <w:rsid w:val="00203C00"/>
    <w:rsid w:val="00261AD6"/>
    <w:rsid w:val="002A02F7"/>
    <w:rsid w:val="002A1933"/>
    <w:rsid w:val="002D433C"/>
    <w:rsid w:val="003B6619"/>
    <w:rsid w:val="003C03E6"/>
    <w:rsid w:val="0041200F"/>
    <w:rsid w:val="00452FE2"/>
    <w:rsid w:val="004B63A4"/>
    <w:rsid w:val="005357F1"/>
    <w:rsid w:val="005B0317"/>
    <w:rsid w:val="00674291"/>
    <w:rsid w:val="006B232E"/>
    <w:rsid w:val="006E4B54"/>
    <w:rsid w:val="007330E6"/>
    <w:rsid w:val="007B2D54"/>
    <w:rsid w:val="007D1888"/>
    <w:rsid w:val="008939BD"/>
    <w:rsid w:val="00902CB6"/>
    <w:rsid w:val="009526FF"/>
    <w:rsid w:val="00973B2D"/>
    <w:rsid w:val="009A47FE"/>
    <w:rsid w:val="009E1387"/>
    <w:rsid w:val="00A01616"/>
    <w:rsid w:val="00A408CD"/>
    <w:rsid w:val="00A56B10"/>
    <w:rsid w:val="00A9326A"/>
    <w:rsid w:val="00AE719C"/>
    <w:rsid w:val="00C31E92"/>
    <w:rsid w:val="00C5059A"/>
    <w:rsid w:val="00CA4AC6"/>
    <w:rsid w:val="00CC102A"/>
    <w:rsid w:val="00CC3B6F"/>
    <w:rsid w:val="00D218AD"/>
    <w:rsid w:val="00D853D7"/>
    <w:rsid w:val="00DA3D19"/>
    <w:rsid w:val="00E16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3FFC"/>
  <w15:chartTrackingRefBased/>
  <w15:docId w15:val="{1585C75C-0406-45C6-AE6F-CA71D61A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19"/>
  </w:style>
  <w:style w:type="paragraph" w:styleId="Ttulo1">
    <w:name w:val="heading 1"/>
    <w:basedOn w:val="Normal"/>
    <w:next w:val="Normal"/>
    <w:link w:val="Ttulo1Car"/>
    <w:uiPriority w:val="9"/>
    <w:qFormat/>
    <w:rsid w:val="002A1933"/>
    <w:pPr>
      <w:keepNext/>
      <w:keepLines/>
      <w:numPr>
        <w:numId w:val="1"/>
      </w:numPr>
      <w:pBdr>
        <w:bottom w:val="single" w:sz="4" w:space="1" w:color="595959" w:themeColor="text1" w:themeTint="A6"/>
      </w:pBdr>
      <w:spacing w:before="360" w:beforeAutospacing="1" w:after="100" w:afterAutospacing="1" w:line="240" w:lineRule="auto"/>
      <w:jc w:val="both"/>
      <w:outlineLvl w:val="0"/>
    </w:pPr>
    <w:rPr>
      <w:rFonts w:eastAsiaTheme="minorEastAsia" w:cstheme="majorBidi"/>
      <w:b/>
      <w:bCs/>
      <w:smallCaps/>
      <w:color w:val="4472C4" w:themeColor="accent1"/>
      <w:kern w:val="0"/>
      <w:sz w:val="36"/>
      <w:szCs w:val="36"/>
      <w14:ligatures w14:val="none"/>
    </w:rPr>
  </w:style>
  <w:style w:type="paragraph" w:styleId="Ttulo2">
    <w:name w:val="heading 2"/>
    <w:basedOn w:val="Normal"/>
    <w:next w:val="Normal"/>
    <w:link w:val="Ttulo2Car"/>
    <w:uiPriority w:val="9"/>
    <w:unhideWhenUsed/>
    <w:qFormat/>
    <w:rsid w:val="002A1933"/>
    <w:pPr>
      <w:keepNext/>
      <w:keepLines/>
      <w:numPr>
        <w:ilvl w:val="1"/>
        <w:numId w:val="1"/>
      </w:numPr>
      <w:spacing w:before="360" w:beforeAutospacing="1" w:after="0" w:afterAutospacing="1" w:line="240" w:lineRule="auto"/>
      <w:jc w:val="both"/>
      <w:outlineLvl w:val="1"/>
    </w:pPr>
    <w:rPr>
      <w:rFonts w:eastAsiaTheme="majorEastAsia" w:cstheme="majorBidi"/>
      <w:b/>
      <w:bCs/>
      <w:smallCaps/>
      <w:color w:val="4472C4" w:themeColor="accent1"/>
      <w:kern w:val="0"/>
      <w:sz w:val="28"/>
      <w:szCs w:val="28"/>
      <w14:ligatures w14:val="none"/>
    </w:rPr>
  </w:style>
  <w:style w:type="paragraph" w:styleId="Ttulo3">
    <w:name w:val="heading 3"/>
    <w:basedOn w:val="Normal"/>
    <w:next w:val="Normal"/>
    <w:link w:val="Ttulo3Car"/>
    <w:uiPriority w:val="9"/>
    <w:unhideWhenUsed/>
    <w:qFormat/>
    <w:rsid w:val="002A1933"/>
    <w:pPr>
      <w:keepNext/>
      <w:keepLines/>
      <w:numPr>
        <w:ilvl w:val="2"/>
        <w:numId w:val="1"/>
      </w:numPr>
      <w:spacing w:before="200" w:beforeAutospacing="1" w:after="0" w:afterAutospacing="1" w:line="240" w:lineRule="auto"/>
      <w:jc w:val="both"/>
      <w:outlineLvl w:val="2"/>
    </w:pPr>
    <w:rPr>
      <w:rFonts w:eastAsiaTheme="majorEastAsia" w:cstheme="majorBidi"/>
      <w:b/>
      <w:bCs/>
      <w:color w:val="4472C4" w:themeColor="accent1"/>
      <w:kern w:val="0"/>
      <w14:ligatures w14:val="none"/>
    </w:rPr>
  </w:style>
  <w:style w:type="paragraph" w:styleId="Ttulo4">
    <w:name w:val="heading 4"/>
    <w:basedOn w:val="Normal"/>
    <w:next w:val="Normal"/>
    <w:link w:val="Ttulo4Car"/>
    <w:uiPriority w:val="9"/>
    <w:unhideWhenUsed/>
    <w:qFormat/>
    <w:rsid w:val="002A1933"/>
    <w:pPr>
      <w:keepNext/>
      <w:keepLines/>
      <w:numPr>
        <w:ilvl w:val="3"/>
        <w:numId w:val="1"/>
      </w:numPr>
      <w:spacing w:before="200" w:beforeAutospacing="1" w:after="0" w:afterAutospacing="1" w:line="240" w:lineRule="auto"/>
      <w:jc w:val="both"/>
      <w:outlineLvl w:val="3"/>
    </w:pPr>
    <w:rPr>
      <w:rFonts w:eastAsiaTheme="majorEastAsia" w:cstheme="majorBidi"/>
      <w:b/>
      <w:bCs/>
      <w:i/>
      <w:iCs/>
      <w:color w:val="000000" w:themeColor="text1"/>
      <w:kern w:val="0"/>
      <w14:ligatures w14:val="none"/>
    </w:rPr>
  </w:style>
  <w:style w:type="paragraph" w:styleId="Ttulo5">
    <w:name w:val="heading 5"/>
    <w:basedOn w:val="Normal"/>
    <w:next w:val="Normal"/>
    <w:link w:val="Ttulo5Car"/>
    <w:uiPriority w:val="9"/>
    <w:semiHidden/>
    <w:unhideWhenUsed/>
    <w:qFormat/>
    <w:rsid w:val="002A1933"/>
    <w:pPr>
      <w:keepNext/>
      <w:keepLines/>
      <w:numPr>
        <w:ilvl w:val="4"/>
        <w:numId w:val="1"/>
      </w:numPr>
      <w:spacing w:before="200" w:beforeAutospacing="1" w:after="0" w:afterAutospacing="1" w:line="240" w:lineRule="auto"/>
      <w:jc w:val="both"/>
      <w:outlineLvl w:val="4"/>
    </w:pPr>
    <w:rPr>
      <w:rFonts w:eastAsiaTheme="majorEastAsia" w:cstheme="majorBidi"/>
      <w:color w:val="323E4F" w:themeColor="text2" w:themeShade="BF"/>
      <w:kern w:val="0"/>
      <w14:ligatures w14:val="none"/>
    </w:rPr>
  </w:style>
  <w:style w:type="paragraph" w:styleId="Ttulo6">
    <w:name w:val="heading 6"/>
    <w:basedOn w:val="Normal"/>
    <w:next w:val="Normal"/>
    <w:link w:val="Ttulo6Car"/>
    <w:uiPriority w:val="9"/>
    <w:semiHidden/>
    <w:unhideWhenUsed/>
    <w:qFormat/>
    <w:rsid w:val="002A1933"/>
    <w:pPr>
      <w:keepNext/>
      <w:keepLines/>
      <w:numPr>
        <w:ilvl w:val="5"/>
        <w:numId w:val="1"/>
      </w:numPr>
      <w:spacing w:before="200" w:beforeAutospacing="1" w:after="0" w:afterAutospacing="1" w:line="240" w:lineRule="auto"/>
      <w:jc w:val="both"/>
      <w:outlineLvl w:val="5"/>
    </w:pPr>
    <w:rPr>
      <w:rFonts w:asciiTheme="majorHAnsi" w:eastAsiaTheme="majorEastAsia" w:hAnsiTheme="majorHAnsi" w:cstheme="majorBidi"/>
      <w:i/>
      <w:iCs/>
      <w:color w:val="323E4F" w:themeColor="text2" w:themeShade="BF"/>
      <w:kern w:val="0"/>
      <w14:ligatures w14:val="none"/>
    </w:rPr>
  </w:style>
  <w:style w:type="paragraph" w:styleId="Ttulo7">
    <w:name w:val="heading 7"/>
    <w:basedOn w:val="Normal"/>
    <w:next w:val="Normal"/>
    <w:link w:val="Ttulo7Car"/>
    <w:uiPriority w:val="9"/>
    <w:semiHidden/>
    <w:unhideWhenUsed/>
    <w:qFormat/>
    <w:rsid w:val="002A1933"/>
    <w:pPr>
      <w:keepNext/>
      <w:keepLines/>
      <w:numPr>
        <w:ilvl w:val="6"/>
        <w:numId w:val="1"/>
      </w:numPr>
      <w:spacing w:before="200" w:beforeAutospacing="1" w:after="0" w:afterAutospacing="1" w:line="240" w:lineRule="auto"/>
      <w:jc w:val="both"/>
      <w:outlineLvl w:val="6"/>
    </w:pPr>
    <w:rPr>
      <w:rFonts w:asciiTheme="majorHAnsi" w:eastAsiaTheme="majorEastAsia" w:hAnsiTheme="majorHAnsi" w:cstheme="majorBidi"/>
      <w:i/>
      <w:iCs/>
      <w:color w:val="404040" w:themeColor="text1" w:themeTint="BF"/>
      <w:kern w:val="0"/>
      <w14:ligatures w14:val="none"/>
    </w:rPr>
  </w:style>
  <w:style w:type="paragraph" w:styleId="Ttulo8">
    <w:name w:val="heading 8"/>
    <w:basedOn w:val="Normal"/>
    <w:next w:val="Normal"/>
    <w:link w:val="Ttulo8Car"/>
    <w:uiPriority w:val="9"/>
    <w:semiHidden/>
    <w:unhideWhenUsed/>
    <w:qFormat/>
    <w:rsid w:val="002A1933"/>
    <w:pPr>
      <w:keepNext/>
      <w:keepLines/>
      <w:numPr>
        <w:ilvl w:val="7"/>
        <w:numId w:val="1"/>
      </w:numPr>
      <w:spacing w:before="200" w:beforeAutospacing="1" w:after="0" w:afterAutospacing="1" w:line="240" w:lineRule="auto"/>
      <w:jc w:val="both"/>
      <w:outlineLvl w:val="7"/>
    </w:pPr>
    <w:rPr>
      <w:rFonts w:asciiTheme="majorHAnsi" w:eastAsiaTheme="majorEastAsia" w:hAnsiTheme="majorHAnsi" w:cstheme="majorBidi"/>
      <w:color w:val="404040" w:themeColor="text1" w:themeTint="BF"/>
      <w:kern w:val="0"/>
      <w:sz w:val="20"/>
      <w:szCs w:val="20"/>
      <w14:ligatures w14:val="none"/>
    </w:rPr>
  </w:style>
  <w:style w:type="paragraph" w:styleId="Ttulo9">
    <w:name w:val="heading 9"/>
    <w:basedOn w:val="Normal"/>
    <w:next w:val="Normal"/>
    <w:link w:val="Ttulo9Car"/>
    <w:uiPriority w:val="9"/>
    <w:semiHidden/>
    <w:unhideWhenUsed/>
    <w:qFormat/>
    <w:rsid w:val="002A1933"/>
    <w:pPr>
      <w:keepNext/>
      <w:keepLines/>
      <w:numPr>
        <w:ilvl w:val="8"/>
        <w:numId w:val="1"/>
      </w:numPr>
      <w:spacing w:before="200" w:beforeAutospacing="1" w:after="0" w:afterAutospacing="1" w:line="240" w:lineRule="auto"/>
      <w:jc w:val="both"/>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A19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1933"/>
    <w:rPr>
      <w:sz w:val="20"/>
      <w:szCs w:val="20"/>
    </w:rPr>
  </w:style>
  <w:style w:type="character" w:customStyle="1" w:styleId="Ttulo1Car">
    <w:name w:val="Título 1 Car"/>
    <w:basedOn w:val="Fuentedeprrafopredeter"/>
    <w:link w:val="Ttulo1"/>
    <w:uiPriority w:val="9"/>
    <w:rsid w:val="002A1933"/>
    <w:rPr>
      <w:rFonts w:eastAsiaTheme="minorEastAsia" w:cstheme="majorBidi"/>
      <w:b/>
      <w:bCs/>
      <w:smallCaps/>
      <w:color w:val="4472C4" w:themeColor="accent1"/>
      <w:kern w:val="0"/>
      <w:sz w:val="36"/>
      <w:szCs w:val="36"/>
      <w14:ligatures w14:val="none"/>
    </w:rPr>
  </w:style>
  <w:style w:type="character" w:customStyle="1" w:styleId="Ttulo2Car">
    <w:name w:val="Título 2 Car"/>
    <w:basedOn w:val="Fuentedeprrafopredeter"/>
    <w:link w:val="Ttulo2"/>
    <w:uiPriority w:val="9"/>
    <w:rsid w:val="002A1933"/>
    <w:rPr>
      <w:rFonts w:eastAsiaTheme="majorEastAsia" w:cstheme="majorBidi"/>
      <w:b/>
      <w:bCs/>
      <w:smallCaps/>
      <w:color w:val="4472C4" w:themeColor="accent1"/>
      <w:kern w:val="0"/>
      <w:sz w:val="28"/>
      <w:szCs w:val="28"/>
      <w14:ligatures w14:val="none"/>
    </w:rPr>
  </w:style>
  <w:style w:type="character" w:customStyle="1" w:styleId="Ttulo3Car">
    <w:name w:val="Título 3 Car"/>
    <w:basedOn w:val="Fuentedeprrafopredeter"/>
    <w:link w:val="Ttulo3"/>
    <w:uiPriority w:val="9"/>
    <w:rsid w:val="002A1933"/>
    <w:rPr>
      <w:rFonts w:eastAsiaTheme="majorEastAsia" w:cstheme="majorBidi"/>
      <w:b/>
      <w:bCs/>
      <w:color w:val="4472C4" w:themeColor="accent1"/>
      <w:kern w:val="0"/>
      <w14:ligatures w14:val="none"/>
    </w:rPr>
  </w:style>
  <w:style w:type="character" w:customStyle="1" w:styleId="Ttulo4Car">
    <w:name w:val="Título 4 Car"/>
    <w:basedOn w:val="Fuentedeprrafopredeter"/>
    <w:link w:val="Ttulo4"/>
    <w:uiPriority w:val="9"/>
    <w:rsid w:val="002A1933"/>
    <w:rPr>
      <w:rFonts w:eastAsiaTheme="majorEastAsia" w:cstheme="majorBidi"/>
      <w:b/>
      <w:bCs/>
      <w:i/>
      <w:iCs/>
      <w:color w:val="000000" w:themeColor="text1"/>
      <w:kern w:val="0"/>
      <w14:ligatures w14:val="none"/>
    </w:rPr>
  </w:style>
  <w:style w:type="character" w:customStyle="1" w:styleId="Ttulo5Car">
    <w:name w:val="Título 5 Car"/>
    <w:basedOn w:val="Fuentedeprrafopredeter"/>
    <w:link w:val="Ttulo5"/>
    <w:uiPriority w:val="9"/>
    <w:semiHidden/>
    <w:rsid w:val="002A1933"/>
    <w:rPr>
      <w:rFonts w:eastAsiaTheme="majorEastAsia" w:cstheme="majorBidi"/>
      <w:color w:val="323E4F" w:themeColor="text2" w:themeShade="BF"/>
      <w:kern w:val="0"/>
      <w14:ligatures w14:val="none"/>
    </w:rPr>
  </w:style>
  <w:style w:type="character" w:customStyle="1" w:styleId="Ttulo6Car">
    <w:name w:val="Título 6 Car"/>
    <w:basedOn w:val="Fuentedeprrafopredeter"/>
    <w:link w:val="Ttulo6"/>
    <w:uiPriority w:val="9"/>
    <w:semiHidden/>
    <w:rsid w:val="002A1933"/>
    <w:rPr>
      <w:rFonts w:asciiTheme="majorHAnsi" w:eastAsiaTheme="majorEastAsia" w:hAnsiTheme="majorHAnsi" w:cstheme="majorBidi"/>
      <w:i/>
      <w:iCs/>
      <w:color w:val="323E4F" w:themeColor="text2" w:themeShade="BF"/>
      <w:kern w:val="0"/>
      <w14:ligatures w14:val="none"/>
    </w:rPr>
  </w:style>
  <w:style w:type="character" w:customStyle="1" w:styleId="Ttulo7Car">
    <w:name w:val="Título 7 Car"/>
    <w:basedOn w:val="Fuentedeprrafopredeter"/>
    <w:link w:val="Ttulo7"/>
    <w:uiPriority w:val="9"/>
    <w:semiHidden/>
    <w:rsid w:val="002A1933"/>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semiHidden/>
    <w:rsid w:val="002A1933"/>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semiHidden/>
    <w:rsid w:val="002A1933"/>
    <w:rPr>
      <w:rFonts w:asciiTheme="majorHAnsi" w:eastAsiaTheme="majorEastAsia" w:hAnsiTheme="majorHAnsi" w:cstheme="majorBidi"/>
      <w:i/>
      <w:iCs/>
      <w:color w:val="404040" w:themeColor="text1" w:themeTint="BF"/>
      <w:kern w:val="0"/>
      <w:sz w:val="20"/>
      <w:szCs w:val="20"/>
      <w14:ligatures w14:val="none"/>
    </w:rPr>
  </w:style>
  <w:style w:type="character" w:styleId="Hipervnculo">
    <w:name w:val="Hyperlink"/>
    <w:basedOn w:val="Fuentedeprrafopredeter"/>
    <w:uiPriority w:val="99"/>
    <w:unhideWhenUsed/>
    <w:rsid w:val="002A1933"/>
    <w:rPr>
      <w:color w:val="0563C1" w:themeColor="hyperlink"/>
      <w:u w:val="single"/>
    </w:rPr>
  </w:style>
  <w:style w:type="character" w:styleId="Refdenotaalpie">
    <w:name w:val="footnote reference"/>
    <w:basedOn w:val="Fuentedeprrafopredeter"/>
    <w:uiPriority w:val="99"/>
    <w:semiHidden/>
    <w:unhideWhenUsed/>
    <w:rsid w:val="002A1933"/>
    <w:rPr>
      <w:vertAlign w:val="superscript"/>
    </w:rPr>
  </w:style>
  <w:style w:type="table" w:styleId="Tablaconcuadrcula">
    <w:name w:val="Table Grid"/>
    <w:basedOn w:val="Tablanormal"/>
    <w:uiPriority w:val="39"/>
    <w:rsid w:val="002A1933"/>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A19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1933"/>
    <w:pPr>
      <w:ind w:left="720"/>
      <w:contextualSpacing/>
    </w:pPr>
    <w:rPr>
      <w:rFonts w:eastAsiaTheme="minorEastAsia"/>
      <w:kern w:val="0"/>
      <w14:ligatures w14:val="none"/>
    </w:rPr>
  </w:style>
  <w:style w:type="paragraph" w:styleId="Encabezado">
    <w:name w:val="header"/>
    <w:basedOn w:val="Normal"/>
    <w:link w:val="EncabezadoCar"/>
    <w:uiPriority w:val="99"/>
    <w:unhideWhenUsed/>
    <w:rsid w:val="007B2D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2D54"/>
  </w:style>
  <w:style w:type="paragraph" w:styleId="Piedepgina">
    <w:name w:val="footer"/>
    <w:basedOn w:val="Normal"/>
    <w:link w:val="PiedepginaCar"/>
    <w:uiPriority w:val="99"/>
    <w:unhideWhenUsed/>
    <w:rsid w:val="007B2D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oceans-and-fisheries.ec.europa.eu/system/files/2021-07/emfaf-faq_es.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leader@lacomarcadelasid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F0C7-513F-440F-A23F-E3CC4EBA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14</Pages>
  <Words>4549</Words>
  <Characters>25024</Characters>
  <Application>Microsoft Office Word</Application>
  <DocSecurity>0</DocSecurity>
  <Lines>208</Lines>
  <Paragraphs>59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estrategia, objetivos y acciones</vt:lpstr>
      <vt:lpstr>ACTUACIONES PROPUESTAS EN LAS LÍNEAS DE ACCIÓN</vt:lpstr>
    </vt:vector>
  </TitlesOfParts>
  <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 TECNICO</dc:creator>
  <cp:keywords/>
  <dc:description/>
  <cp:lastModifiedBy>LEADER TECNICO</cp:lastModifiedBy>
  <cp:revision>17</cp:revision>
  <dcterms:created xsi:type="dcterms:W3CDTF">2023-08-14T08:17:00Z</dcterms:created>
  <dcterms:modified xsi:type="dcterms:W3CDTF">2023-08-28T11:46:00Z</dcterms:modified>
</cp:coreProperties>
</file>