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5C076" w14:textId="43A4C7D9" w:rsidR="00FC1E3E" w:rsidRPr="00510EA0" w:rsidRDefault="004B2879">
      <w:pPr>
        <w:rPr>
          <w:b/>
          <w:bCs/>
        </w:rPr>
      </w:pPr>
      <w:r w:rsidRPr="00510EA0">
        <w:rPr>
          <w:b/>
          <w:bCs/>
        </w:rPr>
        <w:t xml:space="preserve">RELACIÓN DE DOCUMENTACIÓN PARA </w:t>
      </w:r>
      <w:r w:rsidR="002B3961">
        <w:rPr>
          <w:b/>
          <w:bCs/>
        </w:rPr>
        <w:t>ASOCIACIONES/COFRADÍAS</w:t>
      </w:r>
      <w:r w:rsidR="00510EA0">
        <w:rPr>
          <w:b/>
          <w:bCs/>
        </w:rPr>
        <w:t>. AYUDAS FEMPA 2021-2027</w:t>
      </w:r>
    </w:p>
    <w:p w14:paraId="5CC511C8" w14:textId="77777777" w:rsidR="004B2879" w:rsidRDefault="004B2879" w:rsidP="00321ED8">
      <w:pPr>
        <w:jc w:val="both"/>
      </w:pPr>
      <w:r w:rsidRPr="00BF3DBA">
        <w:rPr>
          <w:b/>
          <w:bCs/>
        </w:rPr>
        <w:t>Solicitud de ayuda</w:t>
      </w:r>
      <w:r>
        <w:t>, según el modelo oficial.</w:t>
      </w:r>
    </w:p>
    <w:p w14:paraId="0F48183A" w14:textId="77777777" w:rsidR="004B2879" w:rsidRPr="00510EA0" w:rsidRDefault="004B2879" w:rsidP="00321ED8">
      <w:pPr>
        <w:pStyle w:val="Pa17"/>
        <w:spacing w:after="20"/>
        <w:jc w:val="both"/>
        <w:rPr>
          <w:rFonts w:asciiTheme="minorHAnsi" w:hAnsiTheme="minorHAnsi" w:cs="Calibri"/>
          <w:color w:val="000000"/>
          <w:sz w:val="20"/>
          <w:szCs w:val="20"/>
        </w:rPr>
      </w:pPr>
      <w:r w:rsidRPr="00510EA0">
        <w:rPr>
          <w:rFonts w:asciiTheme="minorHAnsi" w:hAnsiTheme="minorHAnsi" w:cs="Calibri"/>
          <w:color w:val="000000"/>
          <w:sz w:val="20"/>
          <w:szCs w:val="20"/>
        </w:rPr>
        <w:t xml:space="preserve">Las personas solicitantes harán constar en la solicitud de ayuda si la superficie de actuación comprende zonas incluidas en la Red Natura 2000, en áreas marinas protegidas, en espacios naturales protegidos o si está afectada por la normativa de patrimonio cultural de Asturias, o afectada por la zona de servidumbre de protección del dominio público marítimo terrestre o por la zona de afección del dominio público hidráulico, las correspondientes zonas de servidumbre o de policía, montes de utilidad pública o vías pecuarias, así como cualquier otra afectación según la legislación sectorial vigente en materia medioambiental. </w:t>
      </w:r>
    </w:p>
    <w:p w14:paraId="5BD61221" w14:textId="77777777" w:rsidR="004B2879" w:rsidRDefault="004B2879" w:rsidP="00321ED8">
      <w:pPr>
        <w:jc w:val="both"/>
        <w:rPr>
          <w:rFonts w:cs="Calibri"/>
          <w:sz w:val="20"/>
          <w:szCs w:val="20"/>
        </w:rPr>
      </w:pPr>
    </w:p>
    <w:p w14:paraId="70203133" w14:textId="3CC33D28" w:rsidR="002B3961" w:rsidRPr="00E71188" w:rsidRDefault="002B3961" w:rsidP="002B3961">
      <w:pPr>
        <w:pStyle w:val="Pa17"/>
        <w:spacing w:after="20"/>
        <w:jc w:val="both"/>
        <w:rPr>
          <w:rFonts w:asciiTheme="minorHAnsi" w:hAnsiTheme="minorHAnsi" w:cstheme="minorHAnsi"/>
          <w:b/>
          <w:bCs/>
          <w:color w:val="000000"/>
          <w:sz w:val="20"/>
          <w:szCs w:val="20"/>
        </w:rPr>
      </w:pPr>
      <w:r w:rsidRPr="00E71188">
        <w:rPr>
          <w:rFonts w:asciiTheme="minorHAnsi" w:hAnsiTheme="minorHAnsi" w:cstheme="minorHAnsi"/>
          <w:b/>
          <w:bCs/>
          <w:color w:val="000000"/>
          <w:sz w:val="20"/>
          <w:szCs w:val="20"/>
        </w:rPr>
        <w:t xml:space="preserve">Documentación acreditativa de la personalidad de la entidad solicitante:  </w:t>
      </w:r>
    </w:p>
    <w:p w14:paraId="6FC6DB12" w14:textId="3F258E5B" w:rsidR="002B3961" w:rsidRPr="00E71188" w:rsidRDefault="002B3961" w:rsidP="002B3961">
      <w:pPr>
        <w:pStyle w:val="Pa17"/>
        <w:spacing w:after="20"/>
        <w:jc w:val="both"/>
        <w:rPr>
          <w:rFonts w:asciiTheme="minorHAnsi" w:hAnsiTheme="minorHAnsi" w:cstheme="minorHAnsi"/>
          <w:color w:val="000000"/>
          <w:sz w:val="20"/>
          <w:szCs w:val="20"/>
        </w:rPr>
      </w:pPr>
      <w:r w:rsidRPr="00E71188">
        <w:rPr>
          <w:rFonts w:asciiTheme="minorHAnsi" w:hAnsiTheme="minorHAnsi" w:cstheme="minorHAnsi"/>
          <w:color w:val="000000"/>
          <w:sz w:val="20"/>
          <w:szCs w:val="20"/>
        </w:rPr>
        <w:t xml:space="preserve">Copia del CIF, de la escritura de constitución de la sociedad, de los estatutos y de sus posibles modificaciones. Quedan exoneradas de este requisito las cofradías de pescadores y su federación, por estar dicha documentación en la DG de Pesca Marítima. </w:t>
      </w:r>
    </w:p>
    <w:p w14:paraId="396CD228" w14:textId="77777777" w:rsidR="002B3961" w:rsidRDefault="002B3961" w:rsidP="00321ED8">
      <w:pPr>
        <w:jc w:val="both"/>
        <w:rPr>
          <w:rFonts w:cs="Calibri"/>
          <w:sz w:val="20"/>
          <w:szCs w:val="20"/>
        </w:rPr>
      </w:pPr>
    </w:p>
    <w:p w14:paraId="162FAF87" w14:textId="7AECD83F" w:rsidR="002B3961" w:rsidRPr="002B3961" w:rsidRDefault="002B3961" w:rsidP="00321ED8">
      <w:pPr>
        <w:jc w:val="both"/>
        <w:rPr>
          <w:rFonts w:cs="Calibri"/>
          <w:b/>
          <w:bCs/>
          <w:sz w:val="20"/>
          <w:szCs w:val="20"/>
        </w:rPr>
      </w:pPr>
      <w:r w:rsidRPr="002B3961">
        <w:rPr>
          <w:rFonts w:cs="Calibri"/>
          <w:b/>
          <w:bCs/>
          <w:sz w:val="20"/>
          <w:szCs w:val="20"/>
        </w:rPr>
        <w:t>Certificado de situación censal expedido por la AEAT</w:t>
      </w:r>
    </w:p>
    <w:p w14:paraId="74FD64D7" w14:textId="77777777" w:rsidR="002B3961" w:rsidRDefault="002B3961" w:rsidP="00321ED8">
      <w:pPr>
        <w:pStyle w:val="Pa17"/>
        <w:spacing w:after="20"/>
        <w:jc w:val="both"/>
        <w:rPr>
          <w:rFonts w:asciiTheme="minorHAnsi" w:hAnsiTheme="minorHAnsi" w:cs="Calibri"/>
          <w:b/>
          <w:bCs/>
          <w:sz w:val="20"/>
          <w:szCs w:val="20"/>
        </w:rPr>
      </w:pPr>
    </w:p>
    <w:p w14:paraId="3E826A82" w14:textId="399EF7DF" w:rsidR="004B2879" w:rsidRPr="00510EA0" w:rsidRDefault="004B2879" w:rsidP="00321ED8">
      <w:pPr>
        <w:pStyle w:val="Pa17"/>
        <w:spacing w:after="20"/>
        <w:jc w:val="both"/>
        <w:rPr>
          <w:rFonts w:asciiTheme="minorHAnsi" w:hAnsiTheme="minorHAnsi" w:cs="Calibri"/>
          <w:sz w:val="20"/>
          <w:szCs w:val="20"/>
        </w:rPr>
      </w:pPr>
      <w:r w:rsidRPr="00510EA0">
        <w:rPr>
          <w:rFonts w:asciiTheme="minorHAnsi" w:hAnsiTheme="minorHAnsi" w:cs="Calibri"/>
          <w:b/>
          <w:bCs/>
          <w:sz w:val="20"/>
          <w:szCs w:val="20"/>
        </w:rPr>
        <w:t>Acreditación de</w:t>
      </w:r>
      <w:r w:rsidR="002B3961">
        <w:rPr>
          <w:rFonts w:asciiTheme="minorHAnsi" w:hAnsiTheme="minorHAnsi" w:cs="Calibri"/>
          <w:b/>
          <w:bCs/>
          <w:sz w:val="20"/>
          <w:szCs w:val="20"/>
        </w:rPr>
        <w:t xml:space="preserve"> la persona</w:t>
      </w:r>
      <w:r w:rsidR="00510EA0" w:rsidRPr="00510EA0">
        <w:rPr>
          <w:rFonts w:asciiTheme="minorHAnsi" w:hAnsiTheme="minorHAnsi" w:cs="Calibri"/>
          <w:b/>
          <w:bCs/>
          <w:sz w:val="20"/>
          <w:szCs w:val="20"/>
        </w:rPr>
        <w:t xml:space="preserve"> </w:t>
      </w:r>
      <w:r w:rsidRPr="00510EA0">
        <w:rPr>
          <w:rFonts w:asciiTheme="minorHAnsi" w:hAnsiTheme="minorHAnsi" w:cs="Calibri"/>
          <w:b/>
          <w:bCs/>
          <w:sz w:val="20"/>
          <w:szCs w:val="20"/>
        </w:rPr>
        <w:t>representa</w:t>
      </w:r>
      <w:r w:rsidR="002B3961">
        <w:rPr>
          <w:rFonts w:asciiTheme="minorHAnsi" w:hAnsiTheme="minorHAnsi" w:cs="Calibri"/>
          <w:b/>
          <w:bCs/>
          <w:sz w:val="20"/>
          <w:szCs w:val="20"/>
        </w:rPr>
        <w:t>nte de la entidad</w:t>
      </w:r>
      <w:r w:rsidRPr="00510EA0">
        <w:rPr>
          <w:rFonts w:asciiTheme="minorHAnsi" w:hAnsiTheme="minorHAnsi" w:cs="Calibri"/>
          <w:sz w:val="20"/>
          <w:szCs w:val="20"/>
        </w:rPr>
        <w:t>, en caso necesario.</w:t>
      </w:r>
    </w:p>
    <w:p w14:paraId="2C3CD3FF" w14:textId="77777777" w:rsidR="004B2879" w:rsidRPr="00510EA0" w:rsidRDefault="004B2879" w:rsidP="00321ED8">
      <w:pPr>
        <w:jc w:val="both"/>
        <w:rPr>
          <w:rFonts w:cs="Calibri"/>
          <w:sz w:val="20"/>
          <w:szCs w:val="20"/>
        </w:rPr>
      </w:pPr>
    </w:p>
    <w:p w14:paraId="615CCFBF" w14:textId="77777777" w:rsidR="00CE348D" w:rsidRDefault="004B2879" w:rsidP="00321ED8">
      <w:pPr>
        <w:pStyle w:val="Pa17"/>
        <w:spacing w:after="20"/>
        <w:jc w:val="both"/>
        <w:rPr>
          <w:rFonts w:asciiTheme="minorHAnsi" w:hAnsiTheme="minorHAnsi" w:cs="Calibri"/>
          <w:color w:val="000000"/>
          <w:sz w:val="20"/>
          <w:szCs w:val="20"/>
        </w:rPr>
      </w:pPr>
      <w:r w:rsidRPr="00510EA0">
        <w:rPr>
          <w:rFonts w:asciiTheme="minorHAnsi" w:hAnsiTheme="minorHAnsi" w:cs="Calibri"/>
          <w:b/>
          <w:bCs/>
          <w:color w:val="000000"/>
          <w:sz w:val="20"/>
          <w:szCs w:val="20"/>
        </w:rPr>
        <w:t>Fichero de acreedores</w:t>
      </w:r>
      <w:r w:rsidRPr="00510EA0">
        <w:rPr>
          <w:rFonts w:asciiTheme="minorHAnsi" w:hAnsiTheme="minorHAnsi" w:cs="Calibri"/>
          <w:color w:val="000000"/>
          <w:sz w:val="20"/>
          <w:szCs w:val="20"/>
        </w:rPr>
        <w:t>, en el que consten sus datos bancarios, en los casos en los que la Administración del Principado de Asturias no disponga de esa información actualizada. En caso de disponer de varias cuentas de alta en el sistema contable del Principado, deberá indicarse aquella seleccionada para el cobro.</w:t>
      </w:r>
    </w:p>
    <w:p w14:paraId="56170529" w14:textId="77777777" w:rsidR="00CE348D" w:rsidRPr="00CE348D" w:rsidRDefault="00CE348D" w:rsidP="00CE348D"/>
    <w:p w14:paraId="349D9E27" w14:textId="45FEA408" w:rsidR="004B2879" w:rsidRPr="00510EA0" w:rsidRDefault="00CE348D" w:rsidP="00321ED8">
      <w:pPr>
        <w:pStyle w:val="Pa17"/>
        <w:spacing w:after="20"/>
        <w:jc w:val="both"/>
        <w:rPr>
          <w:rFonts w:asciiTheme="minorHAnsi" w:hAnsiTheme="minorHAnsi" w:cs="Calibri"/>
          <w:color w:val="000000"/>
          <w:sz w:val="20"/>
          <w:szCs w:val="20"/>
        </w:rPr>
      </w:pPr>
      <w:r w:rsidRPr="00CE348D">
        <w:rPr>
          <w:rFonts w:asciiTheme="minorHAnsi" w:hAnsiTheme="minorHAnsi" w:cs="Calibri"/>
          <w:b/>
          <w:bCs/>
          <w:color w:val="000000"/>
          <w:sz w:val="20"/>
          <w:szCs w:val="20"/>
        </w:rPr>
        <w:t>Declaración de otras ayuda</w:t>
      </w:r>
      <w:r>
        <w:rPr>
          <w:rFonts w:asciiTheme="minorHAnsi" w:hAnsiTheme="minorHAnsi" w:cs="Calibri"/>
          <w:color w:val="000000"/>
          <w:sz w:val="20"/>
          <w:szCs w:val="20"/>
        </w:rPr>
        <w:t>s, según el modelo previsto en la convocatoria.</w:t>
      </w:r>
      <w:r w:rsidR="004B2879" w:rsidRPr="00510EA0">
        <w:rPr>
          <w:rFonts w:asciiTheme="minorHAnsi" w:hAnsiTheme="minorHAnsi" w:cs="Calibri"/>
          <w:color w:val="000000"/>
          <w:sz w:val="20"/>
          <w:szCs w:val="20"/>
        </w:rPr>
        <w:t xml:space="preserve"> </w:t>
      </w:r>
    </w:p>
    <w:p w14:paraId="1DC900B5" w14:textId="77777777" w:rsidR="004B2879" w:rsidRPr="00510EA0" w:rsidRDefault="004B2879" w:rsidP="00321ED8">
      <w:pPr>
        <w:jc w:val="both"/>
        <w:rPr>
          <w:rFonts w:cs="Calibri"/>
          <w:sz w:val="20"/>
          <w:szCs w:val="20"/>
        </w:rPr>
      </w:pPr>
    </w:p>
    <w:p w14:paraId="432CDE9E" w14:textId="77777777" w:rsidR="004B2879" w:rsidRPr="00510EA0" w:rsidRDefault="004B2879" w:rsidP="00321ED8">
      <w:pPr>
        <w:pStyle w:val="Pa17"/>
        <w:spacing w:after="20"/>
        <w:jc w:val="both"/>
        <w:rPr>
          <w:rFonts w:asciiTheme="minorHAnsi" w:hAnsiTheme="minorHAnsi" w:cs="Calibri"/>
          <w:color w:val="000000"/>
          <w:sz w:val="20"/>
          <w:szCs w:val="20"/>
        </w:rPr>
      </w:pPr>
      <w:r w:rsidRPr="00510EA0">
        <w:rPr>
          <w:rFonts w:asciiTheme="minorHAnsi" w:hAnsiTheme="minorHAnsi" w:cs="Calibri"/>
          <w:b/>
          <w:bCs/>
          <w:color w:val="000000"/>
          <w:sz w:val="20"/>
          <w:szCs w:val="20"/>
        </w:rPr>
        <w:t>Previsión de indicadores relativos al proyecto</w:t>
      </w:r>
      <w:r w:rsidRPr="00510EA0">
        <w:rPr>
          <w:rFonts w:asciiTheme="minorHAnsi" w:hAnsiTheme="minorHAnsi" w:cs="Calibri"/>
          <w:color w:val="000000"/>
          <w:sz w:val="20"/>
          <w:szCs w:val="20"/>
        </w:rPr>
        <w:t xml:space="preserve">, conforme al modelo que figure en la convocatoria anual. </w:t>
      </w:r>
    </w:p>
    <w:p w14:paraId="2B653C73" w14:textId="77777777" w:rsidR="004B2879" w:rsidRPr="00510EA0" w:rsidRDefault="004B2879" w:rsidP="00321ED8">
      <w:pPr>
        <w:pStyle w:val="Pa17"/>
        <w:spacing w:after="20"/>
        <w:jc w:val="both"/>
        <w:rPr>
          <w:rFonts w:asciiTheme="minorHAnsi" w:hAnsiTheme="minorHAnsi" w:cs="Calibri"/>
          <w:color w:val="000000"/>
          <w:sz w:val="20"/>
          <w:szCs w:val="20"/>
        </w:rPr>
      </w:pPr>
    </w:p>
    <w:p w14:paraId="65CCD494" w14:textId="77777777" w:rsidR="004B2879" w:rsidRPr="00510EA0" w:rsidRDefault="004B2879" w:rsidP="00321ED8">
      <w:pPr>
        <w:pStyle w:val="Pa17"/>
        <w:spacing w:after="20"/>
        <w:jc w:val="both"/>
        <w:rPr>
          <w:rFonts w:asciiTheme="minorHAnsi" w:hAnsiTheme="minorHAnsi" w:cs="Calibri"/>
          <w:color w:val="000000"/>
          <w:sz w:val="20"/>
          <w:szCs w:val="20"/>
        </w:rPr>
      </w:pPr>
      <w:r w:rsidRPr="00510EA0">
        <w:rPr>
          <w:rFonts w:asciiTheme="minorHAnsi" w:hAnsiTheme="minorHAnsi" w:cs="Calibri"/>
          <w:b/>
          <w:bCs/>
          <w:color w:val="000000"/>
          <w:sz w:val="20"/>
          <w:szCs w:val="20"/>
        </w:rPr>
        <w:t>Declaración sobre la aplicación de la normativa en materia de accesibilidad</w:t>
      </w:r>
      <w:r w:rsidRPr="00510EA0">
        <w:rPr>
          <w:rFonts w:asciiTheme="minorHAnsi" w:hAnsiTheme="minorHAnsi" w:cs="Calibri"/>
          <w:color w:val="000000"/>
          <w:sz w:val="20"/>
          <w:szCs w:val="20"/>
        </w:rPr>
        <w:t xml:space="preserve"> conforme al modelo que figure en la convocatoria anual.</w:t>
      </w:r>
    </w:p>
    <w:p w14:paraId="34DFE895" w14:textId="77777777" w:rsidR="002B3961" w:rsidRDefault="002B3961" w:rsidP="002B3961">
      <w:pPr>
        <w:pStyle w:val="Pa17"/>
        <w:spacing w:after="20"/>
        <w:jc w:val="both"/>
        <w:rPr>
          <w:rFonts w:asciiTheme="minorHAnsi" w:hAnsiTheme="minorHAnsi" w:cstheme="minorHAnsi"/>
          <w:b/>
          <w:bCs/>
          <w:color w:val="000000"/>
          <w:sz w:val="20"/>
          <w:szCs w:val="20"/>
        </w:rPr>
      </w:pPr>
    </w:p>
    <w:p w14:paraId="50FF4D6F" w14:textId="2B108C37" w:rsidR="002B3961" w:rsidRPr="002B3961" w:rsidRDefault="002B3961" w:rsidP="002B3961">
      <w:pPr>
        <w:pStyle w:val="Pa17"/>
        <w:spacing w:after="20"/>
        <w:jc w:val="both"/>
        <w:rPr>
          <w:rFonts w:asciiTheme="minorHAnsi" w:hAnsiTheme="minorHAnsi" w:cstheme="minorHAnsi"/>
          <w:color w:val="000000"/>
          <w:sz w:val="20"/>
          <w:szCs w:val="20"/>
        </w:rPr>
      </w:pPr>
      <w:r w:rsidRPr="002B3961">
        <w:rPr>
          <w:rFonts w:asciiTheme="minorHAnsi" w:hAnsiTheme="minorHAnsi" w:cstheme="minorHAnsi"/>
          <w:b/>
          <w:bCs/>
          <w:color w:val="000000"/>
          <w:sz w:val="20"/>
          <w:szCs w:val="20"/>
        </w:rPr>
        <w:t>Certificación de Registro Sanitario</w:t>
      </w:r>
      <w:r w:rsidRPr="002B3961">
        <w:rPr>
          <w:rFonts w:asciiTheme="minorHAnsi" w:hAnsiTheme="minorHAnsi" w:cstheme="minorHAnsi"/>
          <w:color w:val="000000"/>
          <w:sz w:val="20"/>
          <w:szCs w:val="20"/>
        </w:rPr>
        <w:t xml:space="preserve"> expedida por el organismo correspondiente, o justificación de que se encuentra en tramitación, en el caso de que sea necesario. </w:t>
      </w:r>
    </w:p>
    <w:p w14:paraId="22928092" w14:textId="77777777" w:rsidR="002B3961" w:rsidRDefault="002B3961" w:rsidP="00321ED8">
      <w:pPr>
        <w:pStyle w:val="Pa17"/>
        <w:spacing w:after="20"/>
        <w:jc w:val="both"/>
        <w:rPr>
          <w:rFonts w:asciiTheme="minorHAnsi" w:hAnsiTheme="minorHAnsi" w:cs="Calibri"/>
          <w:b/>
          <w:bCs/>
          <w:color w:val="000000"/>
          <w:sz w:val="20"/>
          <w:szCs w:val="20"/>
        </w:rPr>
      </w:pPr>
    </w:p>
    <w:p w14:paraId="7D495EF3" w14:textId="3B242AF4" w:rsidR="004B2879" w:rsidRPr="00510EA0" w:rsidRDefault="002B3961" w:rsidP="00321ED8">
      <w:pPr>
        <w:pStyle w:val="Pa17"/>
        <w:spacing w:after="20"/>
        <w:jc w:val="both"/>
        <w:rPr>
          <w:rFonts w:asciiTheme="minorHAnsi" w:hAnsiTheme="minorHAnsi" w:cs="Calibri"/>
          <w:color w:val="000000"/>
          <w:sz w:val="20"/>
          <w:szCs w:val="20"/>
        </w:rPr>
      </w:pPr>
      <w:r>
        <w:rPr>
          <w:rFonts w:asciiTheme="minorHAnsi" w:hAnsiTheme="minorHAnsi" w:cs="Calibri"/>
          <w:b/>
          <w:bCs/>
          <w:color w:val="000000"/>
          <w:sz w:val="20"/>
          <w:szCs w:val="20"/>
        </w:rPr>
        <w:t>Licencia municipal de obras y demás a</w:t>
      </w:r>
      <w:r w:rsidR="004B2879" w:rsidRPr="00510EA0">
        <w:rPr>
          <w:rFonts w:asciiTheme="minorHAnsi" w:hAnsiTheme="minorHAnsi" w:cs="Calibri"/>
          <w:b/>
          <w:bCs/>
          <w:color w:val="000000"/>
          <w:sz w:val="20"/>
          <w:szCs w:val="20"/>
        </w:rPr>
        <w:t xml:space="preserve">utorizaciones y concesiones </w:t>
      </w:r>
      <w:r w:rsidR="004B2879" w:rsidRPr="00510EA0">
        <w:rPr>
          <w:rFonts w:asciiTheme="minorHAnsi" w:hAnsiTheme="minorHAnsi" w:cs="Calibri"/>
          <w:color w:val="000000"/>
          <w:sz w:val="20"/>
          <w:szCs w:val="20"/>
        </w:rPr>
        <w:t xml:space="preserve">necesarias para llevar a cabo las inversiones, o justificación de que las mismas se encuentra en tramitación. </w:t>
      </w:r>
    </w:p>
    <w:p w14:paraId="02CC907C" w14:textId="77777777" w:rsidR="004B2879" w:rsidRPr="00510EA0" w:rsidRDefault="004B2879" w:rsidP="00321ED8">
      <w:pPr>
        <w:pStyle w:val="Pa17"/>
        <w:spacing w:after="20"/>
        <w:jc w:val="both"/>
        <w:rPr>
          <w:rFonts w:asciiTheme="minorHAnsi" w:hAnsiTheme="minorHAnsi" w:cs="Calibri"/>
          <w:color w:val="000000"/>
          <w:sz w:val="20"/>
          <w:szCs w:val="20"/>
        </w:rPr>
      </w:pPr>
    </w:p>
    <w:p w14:paraId="7CCF906D" w14:textId="77777777" w:rsidR="004B2879" w:rsidRPr="00510EA0" w:rsidRDefault="004B2879" w:rsidP="00321ED8">
      <w:pPr>
        <w:pStyle w:val="Pa17"/>
        <w:spacing w:after="20"/>
        <w:jc w:val="both"/>
        <w:rPr>
          <w:rFonts w:asciiTheme="minorHAnsi" w:hAnsiTheme="minorHAnsi" w:cs="Calibri"/>
          <w:color w:val="000000"/>
          <w:sz w:val="20"/>
          <w:szCs w:val="20"/>
        </w:rPr>
      </w:pPr>
      <w:r w:rsidRPr="00510EA0">
        <w:rPr>
          <w:rFonts w:asciiTheme="minorHAnsi" w:hAnsiTheme="minorHAnsi" w:cs="Calibri"/>
          <w:b/>
          <w:bCs/>
          <w:color w:val="000000"/>
          <w:sz w:val="20"/>
          <w:szCs w:val="20"/>
        </w:rPr>
        <w:t>Documento de titularidad de los terrenos e inmuebles donde se vaya a producir la inversión</w:t>
      </w:r>
      <w:r w:rsidRPr="00510EA0">
        <w:rPr>
          <w:rFonts w:asciiTheme="minorHAnsi" w:hAnsiTheme="minorHAnsi" w:cs="Calibri"/>
          <w:color w:val="000000"/>
          <w:sz w:val="20"/>
          <w:szCs w:val="20"/>
        </w:rPr>
        <w:t xml:space="preserve"> u opción de compra. En el caso de régimen de alquileres, autorización escrita del propietario de las instalaciones donde se </w:t>
      </w:r>
      <w:proofErr w:type="gramStart"/>
      <w:r w:rsidRPr="00510EA0">
        <w:rPr>
          <w:rFonts w:asciiTheme="minorHAnsi" w:hAnsiTheme="minorHAnsi" w:cs="Calibri"/>
          <w:color w:val="000000"/>
          <w:sz w:val="20"/>
          <w:szCs w:val="20"/>
        </w:rPr>
        <w:t>indique</w:t>
      </w:r>
      <w:proofErr w:type="gramEnd"/>
      <w:r w:rsidRPr="00510EA0">
        <w:rPr>
          <w:rFonts w:asciiTheme="minorHAnsi" w:hAnsiTheme="minorHAnsi" w:cs="Calibri"/>
          <w:color w:val="000000"/>
          <w:sz w:val="20"/>
          <w:szCs w:val="20"/>
        </w:rPr>
        <w:t xml:space="preserve"> además, la duración del contrato de alquiler, que en todo caso deberá asegurar una duración mínima de cinco años contados a partir de la fecha de pago de la ayuda. </w:t>
      </w:r>
    </w:p>
    <w:p w14:paraId="41E4AC52" w14:textId="77777777" w:rsidR="004B2879" w:rsidRPr="00510EA0" w:rsidRDefault="004B2879" w:rsidP="00321ED8">
      <w:pPr>
        <w:pStyle w:val="Pa17"/>
        <w:spacing w:after="20"/>
        <w:jc w:val="both"/>
        <w:rPr>
          <w:rFonts w:asciiTheme="minorHAnsi" w:hAnsiTheme="minorHAnsi" w:cs="Calibri"/>
          <w:color w:val="000000"/>
          <w:sz w:val="20"/>
          <w:szCs w:val="20"/>
        </w:rPr>
      </w:pPr>
    </w:p>
    <w:p w14:paraId="1B3A5699" w14:textId="77777777" w:rsidR="00E71188" w:rsidRDefault="00E71188" w:rsidP="00321ED8">
      <w:pPr>
        <w:pStyle w:val="Pa17"/>
        <w:spacing w:after="20"/>
        <w:jc w:val="both"/>
        <w:rPr>
          <w:rFonts w:asciiTheme="minorHAnsi" w:hAnsiTheme="minorHAnsi" w:cs="Calibri"/>
          <w:b/>
          <w:bCs/>
          <w:color w:val="000000"/>
          <w:sz w:val="20"/>
          <w:szCs w:val="20"/>
        </w:rPr>
      </w:pPr>
    </w:p>
    <w:p w14:paraId="7CB3A6F8" w14:textId="332D0DFF" w:rsidR="004B2879" w:rsidRPr="00510EA0" w:rsidRDefault="004B2879" w:rsidP="00321ED8">
      <w:pPr>
        <w:pStyle w:val="Pa17"/>
        <w:spacing w:after="20"/>
        <w:jc w:val="both"/>
        <w:rPr>
          <w:rFonts w:asciiTheme="minorHAnsi" w:hAnsiTheme="minorHAnsi" w:cs="Calibri"/>
          <w:color w:val="000000"/>
          <w:sz w:val="20"/>
          <w:szCs w:val="20"/>
        </w:rPr>
      </w:pPr>
      <w:r w:rsidRPr="00510EA0">
        <w:rPr>
          <w:rFonts w:asciiTheme="minorHAnsi" w:hAnsiTheme="minorHAnsi" w:cs="Calibri"/>
          <w:b/>
          <w:bCs/>
          <w:color w:val="000000"/>
          <w:sz w:val="20"/>
          <w:szCs w:val="20"/>
        </w:rPr>
        <w:t xml:space="preserve">Facturas </w:t>
      </w:r>
      <w:proofErr w:type="spellStart"/>
      <w:r w:rsidRPr="00510EA0">
        <w:rPr>
          <w:rFonts w:asciiTheme="minorHAnsi" w:hAnsiTheme="minorHAnsi" w:cs="Calibri"/>
          <w:b/>
          <w:bCs/>
          <w:color w:val="000000"/>
          <w:sz w:val="20"/>
          <w:szCs w:val="20"/>
        </w:rPr>
        <w:t>pro-forma</w:t>
      </w:r>
      <w:proofErr w:type="spellEnd"/>
      <w:r w:rsidRPr="00510EA0">
        <w:rPr>
          <w:rFonts w:asciiTheme="minorHAnsi" w:hAnsiTheme="minorHAnsi" w:cs="Calibri"/>
          <w:b/>
          <w:bCs/>
          <w:color w:val="000000"/>
          <w:sz w:val="20"/>
          <w:szCs w:val="20"/>
        </w:rPr>
        <w:t xml:space="preserve"> o presupuestos</w:t>
      </w:r>
      <w:r w:rsidRPr="00510EA0">
        <w:rPr>
          <w:rFonts w:asciiTheme="minorHAnsi" w:hAnsiTheme="minorHAnsi" w:cs="Calibri"/>
          <w:color w:val="000000"/>
          <w:sz w:val="20"/>
          <w:szCs w:val="20"/>
        </w:rPr>
        <w:t xml:space="preserve"> de la inversión a realizar, en el que el IVA deberá constar separado. </w:t>
      </w:r>
      <w:r w:rsidR="00332417">
        <w:rPr>
          <w:rFonts w:cs="Calibri"/>
          <w:color w:val="000000"/>
          <w:sz w:val="20"/>
          <w:szCs w:val="20"/>
        </w:rPr>
        <w:t xml:space="preserve">Se aportará una relación de presupuestos según el modelo oficial. </w:t>
      </w:r>
      <w:r w:rsidRPr="00510EA0">
        <w:rPr>
          <w:rFonts w:asciiTheme="minorHAnsi" w:hAnsiTheme="minorHAnsi" w:cs="Calibri"/>
          <w:color w:val="000000"/>
          <w:sz w:val="20"/>
          <w:szCs w:val="20"/>
        </w:rPr>
        <w:t xml:space="preserve">Se presentarán tres presupuestos para todos los gastos con independencia de su importe, salvo que por las especiales características de los gastos subvencionables no exista en el mercado suficiente número de entidades que los realicen, presten o suministren y se aporte informe motivado al respecto. La elección entre las ofertas presentadas la realizará el solicitante conforme a criterios de eficiencia y economía. De no elegir la propuesta económica más ventajosa, deberá presentar una memoria que justifique la elección. En caso de no presentación de esta memoria, se entenderá que de entre los presupuestos presentados, el solicitante elige la oferta más económica. </w:t>
      </w:r>
    </w:p>
    <w:p w14:paraId="1A65DA4E" w14:textId="77777777" w:rsidR="00321ED8" w:rsidRDefault="00321ED8" w:rsidP="00321ED8">
      <w:pPr>
        <w:jc w:val="both"/>
        <w:rPr>
          <w:rFonts w:cs="Calibri"/>
          <w:b/>
          <w:bCs/>
          <w:color w:val="000000"/>
          <w:sz w:val="20"/>
          <w:szCs w:val="20"/>
        </w:rPr>
      </w:pPr>
    </w:p>
    <w:p w14:paraId="507495F6" w14:textId="77777777" w:rsidR="00ED7AC5" w:rsidRPr="00510EA0" w:rsidRDefault="004B2879" w:rsidP="00321ED8">
      <w:pPr>
        <w:jc w:val="both"/>
        <w:rPr>
          <w:rFonts w:cs="Calibri"/>
          <w:sz w:val="20"/>
          <w:szCs w:val="20"/>
        </w:rPr>
      </w:pPr>
      <w:r w:rsidRPr="00510EA0">
        <w:rPr>
          <w:rFonts w:cs="Calibri"/>
          <w:b/>
          <w:bCs/>
          <w:color w:val="000000"/>
          <w:sz w:val="20"/>
          <w:szCs w:val="20"/>
        </w:rPr>
        <w:t>Memoria</w:t>
      </w:r>
      <w:r w:rsidRPr="00510EA0">
        <w:rPr>
          <w:rFonts w:cs="Calibri"/>
          <w:color w:val="000000"/>
          <w:sz w:val="20"/>
          <w:szCs w:val="20"/>
        </w:rPr>
        <w:t xml:space="preserve"> </w:t>
      </w:r>
      <w:r w:rsidR="00ED7AC5" w:rsidRPr="00510EA0">
        <w:rPr>
          <w:rFonts w:cs="Calibri"/>
          <w:color w:val="000000"/>
          <w:sz w:val="20"/>
          <w:szCs w:val="20"/>
        </w:rPr>
        <w:t xml:space="preserve">de la actividad </w:t>
      </w:r>
      <w:r w:rsidRPr="00510EA0">
        <w:rPr>
          <w:rFonts w:cs="Calibri"/>
          <w:color w:val="000000"/>
          <w:sz w:val="20"/>
          <w:szCs w:val="20"/>
        </w:rPr>
        <w:t>con una programación detallada de la ejecución de las inversiones previstas.</w:t>
      </w:r>
      <w:r w:rsidR="00ED7AC5" w:rsidRPr="00510EA0">
        <w:rPr>
          <w:rFonts w:cs="Calibri"/>
          <w:color w:val="000000"/>
          <w:sz w:val="20"/>
          <w:szCs w:val="20"/>
        </w:rPr>
        <w:t xml:space="preserve"> Con carácter voluntario, se </w:t>
      </w:r>
      <w:r w:rsidR="00ED7AC5" w:rsidRPr="00510EA0">
        <w:rPr>
          <w:rFonts w:cs="Calibri"/>
          <w:sz w:val="20"/>
          <w:szCs w:val="20"/>
        </w:rPr>
        <w:t>puede utilizar el modelo de Memoria que le proporcione el Grupo de Acción Local de Pesca.</w:t>
      </w:r>
    </w:p>
    <w:p w14:paraId="23A9DDFA" w14:textId="035AE071" w:rsidR="004B2879" w:rsidRPr="00B91650" w:rsidRDefault="00B91650" w:rsidP="00B91650">
      <w:pPr>
        <w:pStyle w:val="Pa17"/>
        <w:spacing w:after="20"/>
        <w:jc w:val="both"/>
        <w:rPr>
          <w:rFonts w:asciiTheme="minorHAnsi" w:hAnsiTheme="minorHAnsi" w:cstheme="minorHAnsi"/>
          <w:b/>
          <w:bCs/>
          <w:color w:val="000000"/>
          <w:sz w:val="20"/>
          <w:szCs w:val="20"/>
        </w:rPr>
      </w:pPr>
      <w:r w:rsidRPr="00B91650">
        <w:rPr>
          <w:rFonts w:asciiTheme="minorHAnsi" w:hAnsiTheme="minorHAnsi" w:cstheme="minorHAnsi"/>
          <w:b/>
          <w:bCs/>
          <w:color w:val="000000"/>
          <w:sz w:val="20"/>
          <w:szCs w:val="20"/>
        </w:rPr>
        <w:t>Certificado de antecedentes penales para personas jurídicas.</w:t>
      </w:r>
      <w:r w:rsidR="004B2879" w:rsidRPr="00B91650">
        <w:rPr>
          <w:rFonts w:asciiTheme="minorHAnsi" w:hAnsiTheme="minorHAnsi" w:cstheme="minorHAnsi"/>
          <w:b/>
          <w:bCs/>
          <w:color w:val="000000"/>
          <w:sz w:val="20"/>
          <w:szCs w:val="20"/>
        </w:rPr>
        <w:t xml:space="preserve"> </w:t>
      </w:r>
    </w:p>
    <w:p w14:paraId="4DDDD01B" w14:textId="77777777" w:rsidR="00B91650" w:rsidRDefault="00B91650" w:rsidP="00321ED8">
      <w:pPr>
        <w:autoSpaceDE w:val="0"/>
        <w:autoSpaceDN w:val="0"/>
        <w:adjustRightInd w:val="0"/>
        <w:spacing w:after="20" w:line="161" w:lineRule="atLeast"/>
        <w:jc w:val="both"/>
        <w:rPr>
          <w:rFonts w:cs="Calibri"/>
          <w:b/>
          <w:bCs/>
          <w:color w:val="000000"/>
          <w:kern w:val="0"/>
          <w:sz w:val="20"/>
          <w:szCs w:val="20"/>
        </w:rPr>
      </w:pPr>
    </w:p>
    <w:p w14:paraId="46B590F8" w14:textId="5046F97B" w:rsidR="004B2879" w:rsidRPr="00510EA0" w:rsidRDefault="004B2879" w:rsidP="00321ED8">
      <w:pPr>
        <w:autoSpaceDE w:val="0"/>
        <w:autoSpaceDN w:val="0"/>
        <w:adjustRightInd w:val="0"/>
        <w:spacing w:after="20" w:line="161" w:lineRule="atLeast"/>
        <w:jc w:val="both"/>
        <w:rPr>
          <w:rFonts w:cs="Calibri"/>
          <w:b/>
          <w:bCs/>
          <w:color w:val="000000"/>
          <w:kern w:val="0"/>
          <w:sz w:val="20"/>
          <w:szCs w:val="20"/>
        </w:rPr>
      </w:pPr>
      <w:r w:rsidRPr="004B2879">
        <w:rPr>
          <w:rFonts w:cs="Calibri"/>
          <w:b/>
          <w:bCs/>
          <w:color w:val="000000"/>
          <w:kern w:val="0"/>
          <w:sz w:val="20"/>
          <w:szCs w:val="20"/>
        </w:rPr>
        <w:t xml:space="preserve">Según la naturaleza de la inversión: </w:t>
      </w:r>
    </w:p>
    <w:p w14:paraId="3E874912" w14:textId="77777777" w:rsidR="00BF3DBA" w:rsidRPr="00510EA0" w:rsidRDefault="00BF3DBA" w:rsidP="00321ED8">
      <w:pPr>
        <w:autoSpaceDE w:val="0"/>
        <w:autoSpaceDN w:val="0"/>
        <w:adjustRightInd w:val="0"/>
        <w:spacing w:after="20" w:line="161" w:lineRule="atLeast"/>
        <w:jc w:val="both"/>
        <w:rPr>
          <w:rFonts w:cs="Calibri"/>
          <w:color w:val="000000"/>
          <w:kern w:val="0"/>
          <w:sz w:val="20"/>
          <w:szCs w:val="20"/>
        </w:rPr>
      </w:pPr>
    </w:p>
    <w:p w14:paraId="670AFC3F" w14:textId="77777777" w:rsidR="00BF3DBA" w:rsidRPr="00510EA0" w:rsidRDefault="004B2879" w:rsidP="00321ED8">
      <w:pPr>
        <w:numPr>
          <w:ilvl w:val="0"/>
          <w:numId w:val="4"/>
        </w:numPr>
        <w:autoSpaceDE w:val="0"/>
        <w:autoSpaceDN w:val="0"/>
        <w:adjustRightInd w:val="0"/>
        <w:spacing w:after="20" w:line="161" w:lineRule="atLeast"/>
        <w:jc w:val="both"/>
        <w:rPr>
          <w:rFonts w:cs="Calibri"/>
          <w:color w:val="000000"/>
          <w:kern w:val="0"/>
          <w:sz w:val="20"/>
          <w:szCs w:val="20"/>
        </w:rPr>
      </w:pPr>
      <w:r w:rsidRPr="004B2879">
        <w:rPr>
          <w:rFonts w:cs="Calibri"/>
          <w:color w:val="000000"/>
          <w:kern w:val="0"/>
          <w:sz w:val="20"/>
          <w:szCs w:val="20"/>
        </w:rPr>
        <w:t xml:space="preserve">Proyecto de construcción y/o </w:t>
      </w:r>
      <w:proofErr w:type="gramStart"/>
      <w:r w:rsidRPr="004B2879">
        <w:rPr>
          <w:rFonts w:cs="Calibri"/>
          <w:color w:val="000000"/>
          <w:kern w:val="0"/>
          <w:sz w:val="20"/>
          <w:szCs w:val="20"/>
        </w:rPr>
        <w:t>instalación comprensivo</w:t>
      </w:r>
      <w:proofErr w:type="gramEnd"/>
      <w:r w:rsidRPr="004B2879">
        <w:rPr>
          <w:rFonts w:cs="Calibri"/>
          <w:color w:val="000000"/>
          <w:kern w:val="0"/>
          <w:sz w:val="20"/>
          <w:szCs w:val="20"/>
        </w:rPr>
        <w:t xml:space="preserve"> de la totalidad de la inversión, en soporte informático, redactado por técnico competente, y con visado colegial en los casos exigibles.</w:t>
      </w:r>
    </w:p>
    <w:p w14:paraId="2B7BEC62" w14:textId="77777777" w:rsidR="004B2879" w:rsidRPr="00510EA0" w:rsidRDefault="004B2879" w:rsidP="00321ED8">
      <w:pPr>
        <w:autoSpaceDE w:val="0"/>
        <w:autoSpaceDN w:val="0"/>
        <w:adjustRightInd w:val="0"/>
        <w:spacing w:after="20" w:line="161" w:lineRule="atLeast"/>
        <w:ind w:firstLine="105"/>
        <w:jc w:val="both"/>
        <w:rPr>
          <w:rFonts w:cs="Calibri"/>
          <w:color w:val="000000"/>
          <w:kern w:val="0"/>
          <w:sz w:val="20"/>
          <w:szCs w:val="20"/>
        </w:rPr>
      </w:pPr>
    </w:p>
    <w:p w14:paraId="4C2829DE" w14:textId="77777777" w:rsidR="00BF3DBA" w:rsidRPr="00510EA0" w:rsidRDefault="004B2879" w:rsidP="00321ED8">
      <w:pPr>
        <w:numPr>
          <w:ilvl w:val="0"/>
          <w:numId w:val="4"/>
        </w:numPr>
        <w:autoSpaceDE w:val="0"/>
        <w:autoSpaceDN w:val="0"/>
        <w:adjustRightInd w:val="0"/>
        <w:spacing w:after="20" w:line="161" w:lineRule="atLeast"/>
        <w:jc w:val="both"/>
        <w:rPr>
          <w:rFonts w:cs="Calibri"/>
          <w:color w:val="000000"/>
          <w:kern w:val="0"/>
          <w:sz w:val="20"/>
          <w:szCs w:val="20"/>
        </w:rPr>
      </w:pPr>
      <w:r w:rsidRPr="004B2879">
        <w:rPr>
          <w:rFonts w:cs="Calibri"/>
          <w:color w:val="000000"/>
          <w:kern w:val="0"/>
          <w:sz w:val="20"/>
          <w:szCs w:val="20"/>
        </w:rPr>
        <w:t>En el caso de inversiones de carácter material que se localizan o realizan fuera de suelos urbanos o urbanizables ordenados o sectorizados, localización cartográfica (planos sobre mapas) y georreferenciación, incluyendo las superficies ocupadas por la actuación y también las zonas de obtención de recursos naturales y zonas de vertido de aguas residuales o retornadas o de residuos.</w:t>
      </w:r>
    </w:p>
    <w:p w14:paraId="3BDB0151" w14:textId="77777777" w:rsidR="00510EA0" w:rsidRPr="00510EA0" w:rsidRDefault="00510EA0" w:rsidP="00321ED8">
      <w:pPr>
        <w:autoSpaceDE w:val="0"/>
        <w:autoSpaceDN w:val="0"/>
        <w:adjustRightInd w:val="0"/>
        <w:spacing w:after="20" w:line="161" w:lineRule="atLeast"/>
        <w:jc w:val="both"/>
        <w:rPr>
          <w:rFonts w:cs="Calibri"/>
          <w:color w:val="000000"/>
          <w:kern w:val="0"/>
          <w:sz w:val="20"/>
          <w:szCs w:val="20"/>
        </w:rPr>
      </w:pPr>
    </w:p>
    <w:p w14:paraId="5BCE47D5" w14:textId="77777777" w:rsidR="00510EA0" w:rsidRPr="00510EA0" w:rsidRDefault="00510EA0" w:rsidP="00321ED8">
      <w:pPr>
        <w:pStyle w:val="Pa17"/>
        <w:numPr>
          <w:ilvl w:val="0"/>
          <w:numId w:val="4"/>
        </w:numPr>
        <w:spacing w:after="20"/>
        <w:jc w:val="both"/>
        <w:rPr>
          <w:rFonts w:asciiTheme="minorHAnsi" w:hAnsiTheme="minorHAnsi" w:cs="Calibri"/>
          <w:color w:val="000000"/>
          <w:sz w:val="20"/>
          <w:szCs w:val="20"/>
        </w:rPr>
      </w:pPr>
      <w:r w:rsidRPr="00510EA0">
        <w:rPr>
          <w:rFonts w:asciiTheme="minorHAnsi" w:hAnsiTheme="minorHAnsi" w:cs="Calibri"/>
          <w:color w:val="000000"/>
          <w:sz w:val="20"/>
          <w:szCs w:val="20"/>
        </w:rPr>
        <w:t xml:space="preserve">En el caso de maquinaria o líneas de producción, memoria descriptiva y presupuestada de la actividad, así como la documentación técnica correspondiente. </w:t>
      </w:r>
    </w:p>
    <w:p w14:paraId="13A69431" w14:textId="77777777" w:rsidR="00510EA0" w:rsidRPr="00510EA0" w:rsidRDefault="00510EA0" w:rsidP="00321ED8">
      <w:pPr>
        <w:autoSpaceDE w:val="0"/>
        <w:autoSpaceDN w:val="0"/>
        <w:adjustRightInd w:val="0"/>
        <w:spacing w:after="20" w:line="161" w:lineRule="atLeast"/>
        <w:jc w:val="both"/>
        <w:rPr>
          <w:rFonts w:cs="Calibri"/>
          <w:color w:val="000000"/>
          <w:kern w:val="0"/>
          <w:sz w:val="20"/>
          <w:szCs w:val="20"/>
        </w:rPr>
      </w:pPr>
    </w:p>
    <w:p w14:paraId="788FDF28" w14:textId="77777777" w:rsidR="00BF3DBA" w:rsidRPr="00510EA0" w:rsidRDefault="004B2879" w:rsidP="00321ED8">
      <w:pPr>
        <w:numPr>
          <w:ilvl w:val="0"/>
          <w:numId w:val="4"/>
        </w:numPr>
        <w:autoSpaceDE w:val="0"/>
        <w:autoSpaceDN w:val="0"/>
        <w:adjustRightInd w:val="0"/>
        <w:spacing w:after="20" w:line="161" w:lineRule="atLeast"/>
        <w:jc w:val="both"/>
        <w:rPr>
          <w:rFonts w:cs="Calibri"/>
          <w:color w:val="000000"/>
          <w:kern w:val="0"/>
          <w:sz w:val="20"/>
          <w:szCs w:val="20"/>
        </w:rPr>
      </w:pPr>
      <w:r w:rsidRPr="004B2879">
        <w:rPr>
          <w:rFonts w:cs="Calibri"/>
          <w:color w:val="000000"/>
          <w:kern w:val="0"/>
          <w:sz w:val="20"/>
          <w:szCs w:val="20"/>
        </w:rPr>
        <w:t>En su caso, presentar la declaración de impacto ambiental (DIA) del proyecto favorable a su ejecución o el informe de impacto ambiental favorable del proyecto, según se trate de evaluación de impacto ambiental ordinaria o simplificada, respectivamente. Las condiciones deberán ser incorporados al proyecto, en su caso.</w:t>
      </w:r>
    </w:p>
    <w:p w14:paraId="42710D0C" w14:textId="77777777" w:rsidR="00BF3DBA" w:rsidRPr="00510EA0" w:rsidRDefault="00BF3DBA" w:rsidP="00321ED8">
      <w:pPr>
        <w:autoSpaceDE w:val="0"/>
        <w:autoSpaceDN w:val="0"/>
        <w:adjustRightInd w:val="0"/>
        <w:spacing w:after="20" w:line="161" w:lineRule="atLeast"/>
        <w:ind w:firstLine="105"/>
        <w:jc w:val="both"/>
        <w:rPr>
          <w:rFonts w:cs="Calibri"/>
          <w:color w:val="000000"/>
          <w:kern w:val="0"/>
          <w:sz w:val="20"/>
          <w:szCs w:val="20"/>
        </w:rPr>
      </w:pPr>
    </w:p>
    <w:p w14:paraId="060E6798" w14:textId="77777777" w:rsidR="00BF3DBA" w:rsidRPr="00510EA0" w:rsidRDefault="004B2879" w:rsidP="00321ED8">
      <w:pPr>
        <w:numPr>
          <w:ilvl w:val="0"/>
          <w:numId w:val="4"/>
        </w:numPr>
        <w:autoSpaceDE w:val="0"/>
        <w:autoSpaceDN w:val="0"/>
        <w:adjustRightInd w:val="0"/>
        <w:spacing w:after="20" w:line="161" w:lineRule="atLeast"/>
        <w:jc w:val="both"/>
        <w:rPr>
          <w:rFonts w:cs="Calibri"/>
          <w:color w:val="000000"/>
          <w:kern w:val="0"/>
          <w:sz w:val="20"/>
          <w:szCs w:val="20"/>
        </w:rPr>
      </w:pPr>
      <w:r w:rsidRPr="004B2879">
        <w:rPr>
          <w:rFonts w:cs="Calibri"/>
          <w:color w:val="000000"/>
          <w:kern w:val="0"/>
          <w:sz w:val="20"/>
          <w:szCs w:val="20"/>
        </w:rPr>
        <w:t>En el caso de inversiones en nuevas instalaciones o ampliaciones, presentarán autorización en materia de recogida de residuos y gestión de desechos generados o, en su defecto, solicitud ante el órgano competente.</w:t>
      </w:r>
    </w:p>
    <w:p w14:paraId="71A8EAB6" w14:textId="77777777" w:rsidR="00BF3DBA" w:rsidRPr="00510EA0" w:rsidRDefault="00BF3DBA" w:rsidP="00321ED8">
      <w:pPr>
        <w:autoSpaceDE w:val="0"/>
        <w:autoSpaceDN w:val="0"/>
        <w:adjustRightInd w:val="0"/>
        <w:spacing w:after="20" w:line="161" w:lineRule="atLeast"/>
        <w:ind w:firstLine="105"/>
        <w:jc w:val="both"/>
        <w:rPr>
          <w:rFonts w:cs="Calibri"/>
          <w:color w:val="000000"/>
          <w:kern w:val="0"/>
          <w:sz w:val="20"/>
          <w:szCs w:val="20"/>
        </w:rPr>
      </w:pPr>
    </w:p>
    <w:p w14:paraId="784146AB" w14:textId="77777777" w:rsidR="00BF3DBA" w:rsidRPr="00510EA0" w:rsidRDefault="004B2879" w:rsidP="00321ED8">
      <w:pPr>
        <w:numPr>
          <w:ilvl w:val="0"/>
          <w:numId w:val="4"/>
        </w:numPr>
        <w:autoSpaceDE w:val="0"/>
        <w:autoSpaceDN w:val="0"/>
        <w:adjustRightInd w:val="0"/>
        <w:spacing w:after="20" w:line="161" w:lineRule="atLeast"/>
        <w:jc w:val="both"/>
        <w:rPr>
          <w:rFonts w:cs="Calibri"/>
          <w:color w:val="000000"/>
          <w:kern w:val="0"/>
          <w:sz w:val="20"/>
          <w:szCs w:val="20"/>
        </w:rPr>
      </w:pPr>
      <w:r w:rsidRPr="004B2879">
        <w:rPr>
          <w:rFonts w:cs="Calibri"/>
          <w:color w:val="000000"/>
          <w:kern w:val="0"/>
          <w:sz w:val="20"/>
          <w:szCs w:val="20"/>
        </w:rPr>
        <w:t>En el caso de actuaciones de conservación, divulgación o puesta en valor de elementos del patrimonio cultural, autorización o informe favorable de la Administración competente en dicho patrimonio o, en su defecto, solicitud ante el órgano competente.</w:t>
      </w:r>
    </w:p>
    <w:p w14:paraId="7B410661" w14:textId="77777777" w:rsidR="00BF3DBA" w:rsidRPr="00510EA0" w:rsidRDefault="00BF3DBA" w:rsidP="00321ED8">
      <w:pPr>
        <w:autoSpaceDE w:val="0"/>
        <w:autoSpaceDN w:val="0"/>
        <w:adjustRightInd w:val="0"/>
        <w:spacing w:after="20" w:line="161" w:lineRule="atLeast"/>
        <w:ind w:firstLine="105"/>
        <w:jc w:val="both"/>
        <w:rPr>
          <w:rFonts w:cs="Calibri"/>
          <w:color w:val="000000"/>
          <w:kern w:val="0"/>
          <w:sz w:val="20"/>
          <w:szCs w:val="20"/>
        </w:rPr>
      </w:pPr>
    </w:p>
    <w:p w14:paraId="089EA59D" w14:textId="77777777" w:rsidR="00BF3DBA" w:rsidRPr="00510EA0" w:rsidRDefault="004B2879" w:rsidP="00321ED8">
      <w:pPr>
        <w:numPr>
          <w:ilvl w:val="0"/>
          <w:numId w:val="4"/>
        </w:numPr>
        <w:autoSpaceDE w:val="0"/>
        <w:autoSpaceDN w:val="0"/>
        <w:adjustRightInd w:val="0"/>
        <w:spacing w:after="20" w:line="161" w:lineRule="atLeast"/>
        <w:jc w:val="both"/>
        <w:rPr>
          <w:rFonts w:cs="Calibri"/>
          <w:color w:val="000000"/>
          <w:kern w:val="0"/>
          <w:sz w:val="20"/>
          <w:szCs w:val="20"/>
        </w:rPr>
      </w:pPr>
      <w:r w:rsidRPr="004B2879">
        <w:rPr>
          <w:rFonts w:cs="Calibri"/>
          <w:color w:val="000000"/>
          <w:kern w:val="0"/>
          <w:sz w:val="20"/>
          <w:szCs w:val="20"/>
        </w:rPr>
        <w:t>En caso de que se incluyan actuaciones dentro del ámbito de aplicación del Real Decreto 79/2019, de 22 de febrero, por el que se regula el informe de compatibilidad y se establecen los criterios de compatibilidad con las estrategias marinas, presentarán la autorización correspondiente. En proyectos sometidos a evaluación de impacto ambiental, la acreditación del cumplimiento de la evaluación permitirá considerar justificado este requisito</w:t>
      </w:r>
      <w:r w:rsidR="00BF3DBA" w:rsidRPr="00510EA0">
        <w:rPr>
          <w:rFonts w:cs="Calibri"/>
          <w:color w:val="000000"/>
          <w:kern w:val="0"/>
          <w:sz w:val="20"/>
          <w:szCs w:val="20"/>
        </w:rPr>
        <w:t>.</w:t>
      </w:r>
    </w:p>
    <w:p w14:paraId="49441A94" w14:textId="77777777" w:rsidR="00BF3DBA" w:rsidRPr="00510EA0" w:rsidRDefault="00BF3DBA" w:rsidP="00321ED8">
      <w:pPr>
        <w:autoSpaceDE w:val="0"/>
        <w:autoSpaceDN w:val="0"/>
        <w:adjustRightInd w:val="0"/>
        <w:spacing w:after="20" w:line="161" w:lineRule="atLeast"/>
        <w:ind w:firstLine="105"/>
        <w:jc w:val="both"/>
        <w:rPr>
          <w:rFonts w:cs="Calibri"/>
          <w:color w:val="000000"/>
          <w:kern w:val="0"/>
          <w:sz w:val="20"/>
          <w:szCs w:val="20"/>
        </w:rPr>
      </w:pPr>
    </w:p>
    <w:p w14:paraId="54BC6F7D" w14:textId="77777777" w:rsidR="004B2879" w:rsidRPr="00510EA0" w:rsidRDefault="004B2879" w:rsidP="00321ED8">
      <w:pPr>
        <w:numPr>
          <w:ilvl w:val="0"/>
          <w:numId w:val="4"/>
        </w:numPr>
        <w:autoSpaceDE w:val="0"/>
        <w:autoSpaceDN w:val="0"/>
        <w:adjustRightInd w:val="0"/>
        <w:spacing w:after="20" w:line="161" w:lineRule="atLeast"/>
        <w:jc w:val="both"/>
        <w:rPr>
          <w:rFonts w:cs="Calibri"/>
          <w:color w:val="000000"/>
          <w:kern w:val="0"/>
          <w:sz w:val="20"/>
          <w:szCs w:val="20"/>
        </w:rPr>
      </w:pPr>
      <w:r w:rsidRPr="004B2879">
        <w:rPr>
          <w:rFonts w:cs="Calibri"/>
          <w:color w:val="000000"/>
          <w:kern w:val="0"/>
          <w:sz w:val="20"/>
          <w:szCs w:val="20"/>
        </w:rPr>
        <w:t xml:space="preserve">En caso de que el proyecto comprenda zonas incluidas en la Red Natura 2000, áreas marinas protegidas o espacios naturales protegidos, presentarán los correspondientes informes medioambientales o, en su defecto, la solicitud ante los órganos competentes. </w:t>
      </w:r>
    </w:p>
    <w:p w14:paraId="5C0DF270" w14:textId="77777777" w:rsidR="004B2879" w:rsidRPr="00510EA0" w:rsidRDefault="004B2879" w:rsidP="00321ED8">
      <w:pPr>
        <w:pStyle w:val="Pa17"/>
        <w:spacing w:after="20"/>
        <w:jc w:val="both"/>
        <w:rPr>
          <w:rFonts w:asciiTheme="minorHAnsi" w:hAnsiTheme="minorHAnsi" w:cs="Calibri"/>
          <w:color w:val="000000"/>
          <w:sz w:val="20"/>
          <w:szCs w:val="20"/>
        </w:rPr>
      </w:pPr>
    </w:p>
    <w:p w14:paraId="1E1A9F56" w14:textId="77777777" w:rsidR="004B2879" w:rsidRPr="004B2879" w:rsidRDefault="004B2879" w:rsidP="004B2879"/>
    <w:p w14:paraId="7E5F6840" w14:textId="77777777" w:rsidR="004B2879" w:rsidRDefault="004B2879"/>
    <w:sectPr w:rsidR="004B2879" w:rsidSect="005079B9">
      <w:headerReference w:type="default" r:id="rId7"/>
      <w:footerReference w:type="default" r:id="rId8"/>
      <w:pgSz w:w="12240" w:h="15840"/>
      <w:pgMar w:top="2552" w:right="1418" w:bottom="1701"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5057F0" w14:textId="77777777" w:rsidR="0004378D" w:rsidRDefault="0004378D" w:rsidP="00510EA0">
      <w:pPr>
        <w:spacing w:after="0" w:line="240" w:lineRule="auto"/>
      </w:pPr>
      <w:r>
        <w:separator/>
      </w:r>
    </w:p>
  </w:endnote>
  <w:endnote w:type="continuationSeparator" w:id="0">
    <w:p w14:paraId="60D9ECD1" w14:textId="77777777" w:rsidR="0004378D" w:rsidRDefault="0004378D" w:rsidP="00510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F28AC" w14:textId="471BEA8B" w:rsidR="00321ED8" w:rsidRDefault="00514E63">
    <w:pPr>
      <w:pStyle w:val="Piedepgina"/>
    </w:pPr>
    <w:r w:rsidRPr="00E10A72">
      <w:rPr>
        <w:noProof/>
      </w:rPr>
      <w:drawing>
        <wp:inline distT="0" distB="0" distL="0" distR="0" wp14:anchorId="0EDDAB96" wp14:editId="5EFDBBD6">
          <wp:extent cx="6048375" cy="49085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48375" cy="4908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EA0BE8" w14:textId="77777777" w:rsidR="0004378D" w:rsidRDefault="0004378D" w:rsidP="00510EA0">
      <w:pPr>
        <w:spacing w:after="0" w:line="240" w:lineRule="auto"/>
      </w:pPr>
      <w:r>
        <w:separator/>
      </w:r>
    </w:p>
  </w:footnote>
  <w:footnote w:type="continuationSeparator" w:id="0">
    <w:p w14:paraId="03484B2C" w14:textId="77777777" w:rsidR="0004378D" w:rsidRDefault="0004378D" w:rsidP="00510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CCAA4" w14:textId="5287B2EA" w:rsidR="00510EA0" w:rsidRPr="00321ED8" w:rsidRDefault="00514E63" w:rsidP="005079B9">
    <w:pPr>
      <w:pStyle w:val="Encabezado"/>
      <w:spacing w:line="240" w:lineRule="auto"/>
      <w:rPr>
        <w:rFonts w:ascii="Verdana" w:hAnsi="Verdana"/>
        <w:sz w:val="14"/>
        <w:szCs w:val="14"/>
      </w:rPr>
    </w:pPr>
    <w:r>
      <w:rPr>
        <w:noProof/>
      </w:rPr>
      <mc:AlternateContent>
        <mc:Choice Requires="wps">
          <w:drawing>
            <wp:anchor distT="0" distB="0" distL="114300" distR="114300" simplePos="0" relativeHeight="251658240" behindDoc="0" locked="0" layoutInCell="0" allowOverlap="1" wp14:anchorId="4E1C9480" wp14:editId="6E73260D">
              <wp:simplePos x="0" y="0"/>
              <wp:positionH relativeFrom="page">
                <wp:posOffset>7051675</wp:posOffset>
              </wp:positionH>
              <wp:positionV relativeFrom="page">
                <wp:posOffset>2681605</wp:posOffset>
              </wp:positionV>
              <wp:extent cx="477520" cy="477520"/>
              <wp:effectExtent l="0" t="0" r="0" b="0"/>
              <wp:wrapNone/>
              <wp:docPr id="271886051"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wps:spPr>
                    <wps:txbx>
                      <w:txbxContent>
                        <w:p w14:paraId="5BB70DCB" w14:textId="77777777" w:rsidR="00510EA0" w:rsidRPr="00510EA0" w:rsidRDefault="00510EA0" w:rsidP="00510EA0">
                          <w:pPr>
                            <w:rPr>
                              <w:rStyle w:val="Nmerodepgina"/>
                              <w:color w:val="FFFFFF"/>
                              <w:szCs w:val="24"/>
                            </w:rPr>
                          </w:pPr>
                          <w:r>
                            <w:fldChar w:fldCharType="begin"/>
                          </w:r>
                          <w:r>
                            <w:instrText>PAGE    \* MERGEFORMAT</w:instrText>
                          </w:r>
                          <w:r>
                            <w:fldChar w:fldCharType="separate"/>
                          </w:r>
                          <w:r w:rsidRPr="00510EA0">
                            <w:rPr>
                              <w:rStyle w:val="Nmerodepgina"/>
                              <w:b/>
                              <w:bCs/>
                              <w:noProof/>
                              <w:color w:val="FFFFFF"/>
                              <w:sz w:val="24"/>
                              <w:szCs w:val="24"/>
                            </w:rPr>
                            <w:t>1</w:t>
                          </w:r>
                          <w: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1C9480" id="Elipse 2" o:spid="_x0000_s1026" style="position:absolute;margin-left:555.25pt;margin-top:211.15pt;width:37.6pt;height:37.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" o:allowincell="f" fillcolor="#9dbb61" stroked="f">
              <v:textbox inset="0,,0">
                <w:txbxContent>
                  <w:p w14:paraId="5BB70DCB" w14:textId="77777777" w:rsidR="00510EA0" w:rsidRPr="00510EA0" w:rsidRDefault="00510EA0" w:rsidP="00510EA0">
                    <w:pPr>
                      <w:rPr>
                        <w:rStyle w:val="Nmerodepgina"/>
                        <w:color w:val="FFFFFF"/>
                        <w:szCs w:val="24"/>
                      </w:rPr>
                    </w:pPr>
                    <w:r>
                      <w:fldChar w:fldCharType="begin"/>
                    </w:r>
                    <w:r>
                      <w:instrText>PAGE    \* MERGEFORMAT</w:instrText>
                    </w:r>
                    <w:r>
                      <w:fldChar w:fldCharType="separate"/>
                    </w:r>
                    <w:r w:rsidRPr="00510EA0">
                      <w:rPr>
                        <w:rStyle w:val="Nmerodepgina"/>
                        <w:b/>
                        <w:bCs/>
                        <w:noProof/>
                        <w:color w:val="FFFFFF"/>
                        <w:sz w:val="24"/>
                        <w:szCs w:val="24"/>
                      </w:rPr>
                      <w:t>1</w:t>
                    </w:r>
                    <w:r>
                      <w:fldChar w:fldCharType="end"/>
                    </w:r>
                  </w:p>
                </w:txbxContent>
              </v:textbox>
              <w10:wrap anchorx="page" anchory="page"/>
            </v:oval>
          </w:pict>
        </mc:Fallback>
      </mc:AlternateContent>
    </w:r>
    <w:r w:rsidRPr="00510EA0">
      <w:rPr>
        <w:rFonts w:ascii="Verdana" w:hAnsi="Verdana" w:cs="Arial"/>
        <w:noProof/>
        <w:sz w:val="12"/>
        <w:szCs w:val="12"/>
      </w:rPr>
      <w:drawing>
        <wp:inline distT="0" distB="0" distL="0" distR="0" wp14:anchorId="3979C093" wp14:editId="7492D61C">
          <wp:extent cx="1338580" cy="590550"/>
          <wp:effectExtent l="0" t="0" r="0" b="0"/>
          <wp:docPr id="2" name="Imagen 1" descr="LOGO GAC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GAC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580" cy="590550"/>
                  </a:xfrm>
                  <a:prstGeom prst="rect">
                    <a:avLst/>
                  </a:prstGeom>
                  <a:noFill/>
                  <a:ln>
                    <a:noFill/>
                  </a:ln>
                </pic:spPr>
              </pic:pic>
            </a:graphicData>
          </a:graphic>
        </wp:inline>
      </w:drawing>
    </w:r>
    <w:r w:rsidR="00510EA0">
      <w:rPr>
        <w:sz w:val="18"/>
        <w:szCs w:val="18"/>
      </w:rPr>
      <w:t xml:space="preserve">         </w:t>
    </w:r>
    <w:r w:rsidR="00510EA0" w:rsidRPr="00321ED8">
      <w:rPr>
        <w:rFonts w:ascii="Verdana" w:hAnsi="Verdana"/>
        <w:sz w:val="14"/>
        <w:szCs w:val="14"/>
      </w:rPr>
      <w:t>Grupo de Acción Local de Pesca “ADRI Comarca de la Sidra”</w:t>
    </w:r>
  </w:p>
  <w:p w14:paraId="6956A8FA" w14:textId="77777777" w:rsidR="00510EA0" w:rsidRPr="00321ED8" w:rsidRDefault="00510EA0" w:rsidP="005079B9">
    <w:pPr>
      <w:pStyle w:val="Encabezado"/>
      <w:spacing w:line="240" w:lineRule="auto"/>
      <w:ind w:left="1416"/>
      <w:jc w:val="center"/>
      <w:rPr>
        <w:rFonts w:ascii="Verdana" w:hAnsi="Verdana"/>
        <w:sz w:val="14"/>
        <w:szCs w:val="14"/>
      </w:rPr>
    </w:pPr>
    <w:r w:rsidRPr="00321ED8">
      <w:rPr>
        <w:rFonts w:ascii="Verdana" w:hAnsi="Verdana"/>
        <w:sz w:val="14"/>
        <w:szCs w:val="14"/>
      </w:rPr>
      <w:t>Avenida del Deporte, 3 entresuelo. 33300 Villaviciosa. Asturias. Teléfono: 985 893223.</w:t>
    </w:r>
  </w:p>
  <w:p w14:paraId="3C9D6FE3" w14:textId="77777777" w:rsidR="00510EA0" w:rsidRPr="00321ED8" w:rsidRDefault="00510EA0" w:rsidP="005079B9">
    <w:pPr>
      <w:pStyle w:val="Encabezado"/>
      <w:spacing w:line="240" w:lineRule="auto"/>
      <w:ind w:left="708"/>
      <w:jc w:val="center"/>
      <w:rPr>
        <w:rFonts w:ascii="Verdana" w:hAnsi="Verdana"/>
        <w:sz w:val="14"/>
        <w:szCs w:val="14"/>
      </w:rPr>
    </w:pPr>
    <w:r w:rsidRPr="00321ED8">
      <w:rPr>
        <w:rFonts w:ascii="Verdana" w:hAnsi="Verdana"/>
        <w:sz w:val="14"/>
        <w:szCs w:val="14"/>
      </w:rPr>
      <w:t xml:space="preserve">Correo electrónico: </w:t>
    </w:r>
    <w:hyperlink r:id="rId2" w:history="1">
      <w:r w:rsidRPr="00321ED8">
        <w:rPr>
          <w:rStyle w:val="Hipervnculo"/>
          <w:rFonts w:ascii="Verdana" w:hAnsi="Verdana"/>
          <w:sz w:val="14"/>
          <w:szCs w:val="14"/>
        </w:rPr>
        <w:t>leader@lacomarcadelasidra.com</w:t>
      </w:r>
    </w:hyperlink>
    <w:r w:rsidRPr="00321ED8">
      <w:rPr>
        <w:rFonts w:ascii="Verdana" w:hAnsi="Verdana"/>
        <w:sz w:val="14"/>
        <w:szCs w:val="14"/>
      </w:rPr>
      <w:t>. Página Web: www.adricomarcadelasidra.es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406226"/>
    <w:multiLevelType w:val="hybridMultilevel"/>
    <w:tmpl w:val="FFFFFFFF"/>
    <w:lvl w:ilvl="0" w:tplc="26A4EBD2">
      <w:numFmt w:val="bullet"/>
      <w:lvlText w:val=""/>
      <w:lvlJc w:val="left"/>
      <w:pPr>
        <w:ind w:left="720" w:hanging="360"/>
      </w:pPr>
      <w:rPr>
        <w:rFonts w:ascii="Symbol" w:eastAsiaTheme="minorEastAsia"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FB64FB2"/>
    <w:multiLevelType w:val="hybridMultilevel"/>
    <w:tmpl w:val="FFFFFFFF"/>
    <w:lvl w:ilvl="0" w:tplc="3C40EF36">
      <w:start w:val="1"/>
      <w:numFmt w:val="lowerRoman"/>
      <w:lvlText w:val="%1)"/>
      <w:lvlJc w:val="left"/>
      <w:pPr>
        <w:ind w:left="810" w:hanging="720"/>
      </w:pPr>
      <w:rPr>
        <w:rFonts w:cs="Times New Roman" w:hint="default"/>
      </w:rPr>
    </w:lvl>
    <w:lvl w:ilvl="1" w:tplc="0C0A0019" w:tentative="1">
      <w:start w:val="1"/>
      <w:numFmt w:val="lowerLetter"/>
      <w:lvlText w:val="%2."/>
      <w:lvlJc w:val="left"/>
      <w:pPr>
        <w:ind w:left="1170" w:hanging="360"/>
      </w:pPr>
      <w:rPr>
        <w:rFonts w:cs="Times New Roman"/>
      </w:rPr>
    </w:lvl>
    <w:lvl w:ilvl="2" w:tplc="0C0A001B" w:tentative="1">
      <w:start w:val="1"/>
      <w:numFmt w:val="lowerRoman"/>
      <w:lvlText w:val="%3."/>
      <w:lvlJc w:val="right"/>
      <w:pPr>
        <w:ind w:left="1890" w:hanging="180"/>
      </w:pPr>
      <w:rPr>
        <w:rFonts w:cs="Times New Roman"/>
      </w:rPr>
    </w:lvl>
    <w:lvl w:ilvl="3" w:tplc="0C0A000F" w:tentative="1">
      <w:start w:val="1"/>
      <w:numFmt w:val="decimal"/>
      <w:lvlText w:val="%4."/>
      <w:lvlJc w:val="left"/>
      <w:pPr>
        <w:ind w:left="2610" w:hanging="360"/>
      </w:pPr>
      <w:rPr>
        <w:rFonts w:cs="Times New Roman"/>
      </w:rPr>
    </w:lvl>
    <w:lvl w:ilvl="4" w:tplc="0C0A0019" w:tentative="1">
      <w:start w:val="1"/>
      <w:numFmt w:val="lowerLetter"/>
      <w:lvlText w:val="%5."/>
      <w:lvlJc w:val="left"/>
      <w:pPr>
        <w:ind w:left="3330" w:hanging="360"/>
      </w:pPr>
      <w:rPr>
        <w:rFonts w:cs="Times New Roman"/>
      </w:rPr>
    </w:lvl>
    <w:lvl w:ilvl="5" w:tplc="0C0A001B" w:tentative="1">
      <w:start w:val="1"/>
      <w:numFmt w:val="lowerRoman"/>
      <w:lvlText w:val="%6."/>
      <w:lvlJc w:val="right"/>
      <w:pPr>
        <w:ind w:left="4050" w:hanging="180"/>
      </w:pPr>
      <w:rPr>
        <w:rFonts w:cs="Times New Roman"/>
      </w:rPr>
    </w:lvl>
    <w:lvl w:ilvl="6" w:tplc="0C0A000F" w:tentative="1">
      <w:start w:val="1"/>
      <w:numFmt w:val="decimal"/>
      <w:lvlText w:val="%7."/>
      <w:lvlJc w:val="left"/>
      <w:pPr>
        <w:ind w:left="4770" w:hanging="360"/>
      </w:pPr>
      <w:rPr>
        <w:rFonts w:cs="Times New Roman"/>
      </w:rPr>
    </w:lvl>
    <w:lvl w:ilvl="7" w:tplc="0C0A0019" w:tentative="1">
      <w:start w:val="1"/>
      <w:numFmt w:val="lowerLetter"/>
      <w:lvlText w:val="%8."/>
      <w:lvlJc w:val="left"/>
      <w:pPr>
        <w:ind w:left="5490" w:hanging="360"/>
      </w:pPr>
      <w:rPr>
        <w:rFonts w:cs="Times New Roman"/>
      </w:rPr>
    </w:lvl>
    <w:lvl w:ilvl="8" w:tplc="0C0A001B" w:tentative="1">
      <w:start w:val="1"/>
      <w:numFmt w:val="lowerRoman"/>
      <w:lvlText w:val="%9."/>
      <w:lvlJc w:val="right"/>
      <w:pPr>
        <w:ind w:left="6210" w:hanging="180"/>
      </w:pPr>
      <w:rPr>
        <w:rFonts w:cs="Times New Roman"/>
      </w:rPr>
    </w:lvl>
  </w:abstractNum>
  <w:abstractNum w:abstractNumId="2" w15:restartNumberingAfterBreak="0">
    <w:nsid w:val="215E5955"/>
    <w:multiLevelType w:val="hybridMultilevel"/>
    <w:tmpl w:val="FFFFFFFF"/>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436A030F"/>
    <w:multiLevelType w:val="hybridMultilevel"/>
    <w:tmpl w:val="FFFFFFFF"/>
    <w:lvl w:ilvl="0" w:tplc="0C0A0003">
      <w:start w:val="1"/>
      <w:numFmt w:val="bullet"/>
      <w:lvlText w:val="o"/>
      <w:lvlJc w:val="left"/>
      <w:pPr>
        <w:ind w:left="720"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4A64CFE"/>
    <w:multiLevelType w:val="hybridMultilevel"/>
    <w:tmpl w:val="FFFFFFFF"/>
    <w:lvl w:ilvl="0" w:tplc="0C0A0003">
      <w:start w:val="1"/>
      <w:numFmt w:val="bullet"/>
      <w:lvlText w:val="o"/>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1620525624">
    <w:abstractNumId w:val="1"/>
  </w:num>
  <w:num w:numId="2" w16cid:durableId="582682395">
    <w:abstractNumId w:val="2"/>
  </w:num>
  <w:num w:numId="3" w16cid:durableId="1373846974">
    <w:abstractNumId w:val="4"/>
  </w:num>
  <w:num w:numId="4" w16cid:durableId="1644002999">
    <w:abstractNumId w:val="3"/>
  </w:num>
  <w:num w:numId="5" w16cid:durableId="423385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879"/>
    <w:rsid w:val="0004378D"/>
    <w:rsid w:val="000800DD"/>
    <w:rsid w:val="00157BEB"/>
    <w:rsid w:val="00272130"/>
    <w:rsid w:val="00277B4D"/>
    <w:rsid w:val="00291E98"/>
    <w:rsid w:val="002B3961"/>
    <w:rsid w:val="00321ED8"/>
    <w:rsid w:val="00332417"/>
    <w:rsid w:val="003C1F02"/>
    <w:rsid w:val="004B0AE5"/>
    <w:rsid w:val="004B2879"/>
    <w:rsid w:val="005079B9"/>
    <w:rsid w:val="00510EA0"/>
    <w:rsid w:val="00514E63"/>
    <w:rsid w:val="006D76DE"/>
    <w:rsid w:val="009353A2"/>
    <w:rsid w:val="00AB50D2"/>
    <w:rsid w:val="00B90F56"/>
    <w:rsid w:val="00B91650"/>
    <w:rsid w:val="00BF3DBA"/>
    <w:rsid w:val="00CE348D"/>
    <w:rsid w:val="00D1175F"/>
    <w:rsid w:val="00E10A72"/>
    <w:rsid w:val="00E71188"/>
    <w:rsid w:val="00EA609E"/>
    <w:rsid w:val="00ED7AC5"/>
    <w:rsid w:val="00FC1E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53C0E0"/>
  <w14:defaultImageDpi w14:val="0"/>
  <w15:docId w15:val="{5BCC3592-5727-4F2C-8763-571CAFC6F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kern w:val="2"/>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17">
    <w:name w:val="Pa17"/>
    <w:basedOn w:val="Normal"/>
    <w:next w:val="Normal"/>
    <w:uiPriority w:val="99"/>
    <w:rsid w:val="004B2879"/>
    <w:pPr>
      <w:autoSpaceDE w:val="0"/>
      <w:autoSpaceDN w:val="0"/>
      <w:adjustRightInd w:val="0"/>
      <w:spacing w:after="0" w:line="161" w:lineRule="atLeast"/>
    </w:pPr>
    <w:rPr>
      <w:rFonts w:ascii="Times New Roman" w:hAnsi="Times New Roman"/>
      <w:kern w:val="0"/>
      <w:sz w:val="24"/>
      <w:szCs w:val="24"/>
    </w:rPr>
  </w:style>
  <w:style w:type="paragraph" w:styleId="Encabezado">
    <w:name w:val="header"/>
    <w:basedOn w:val="Normal"/>
    <w:link w:val="EncabezadoCar"/>
    <w:uiPriority w:val="99"/>
    <w:unhideWhenUsed/>
    <w:rsid w:val="00510EA0"/>
    <w:pPr>
      <w:tabs>
        <w:tab w:val="center" w:pos="4252"/>
        <w:tab w:val="right" w:pos="8504"/>
      </w:tabs>
    </w:pPr>
  </w:style>
  <w:style w:type="character" w:customStyle="1" w:styleId="EncabezadoCar">
    <w:name w:val="Encabezado Car"/>
    <w:basedOn w:val="Fuentedeprrafopredeter"/>
    <w:link w:val="Encabezado"/>
    <w:uiPriority w:val="99"/>
    <w:rsid w:val="00510EA0"/>
    <w:rPr>
      <w:rFonts w:cs="Times New Roman"/>
    </w:rPr>
  </w:style>
  <w:style w:type="paragraph" w:styleId="Piedepgina">
    <w:name w:val="footer"/>
    <w:basedOn w:val="Normal"/>
    <w:link w:val="PiedepginaCar"/>
    <w:uiPriority w:val="99"/>
    <w:unhideWhenUsed/>
    <w:rsid w:val="00510EA0"/>
    <w:pPr>
      <w:tabs>
        <w:tab w:val="center" w:pos="4252"/>
        <w:tab w:val="right" w:pos="8504"/>
      </w:tabs>
    </w:pPr>
  </w:style>
  <w:style w:type="character" w:customStyle="1" w:styleId="PiedepginaCar">
    <w:name w:val="Pie de página Car"/>
    <w:basedOn w:val="Fuentedeprrafopredeter"/>
    <w:link w:val="Piedepgina"/>
    <w:uiPriority w:val="99"/>
    <w:rsid w:val="00510EA0"/>
    <w:rPr>
      <w:rFonts w:cs="Times New Roman"/>
    </w:rPr>
  </w:style>
  <w:style w:type="character" w:styleId="Nmerodepgina">
    <w:name w:val="page number"/>
    <w:basedOn w:val="Fuentedeprrafopredeter"/>
    <w:uiPriority w:val="99"/>
    <w:unhideWhenUsed/>
    <w:rsid w:val="00510EA0"/>
    <w:rPr>
      <w:rFonts w:cs="Times New Roman"/>
    </w:rPr>
  </w:style>
  <w:style w:type="character" w:styleId="Hipervnculo">
    <w:name w:val="Hyperlink"/>
    <w:basedOn w:val="Fuentedeprrafopredeter"/>
    <w:uiPriority w:val="99"/>
    <w:unhideWhenUsed/>
    <w:rsid w:val="00510EA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hyperlink" Target="mailto:leader@lacomarcadelasidra.com" TargetMode="External"/><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Pages>
  <Words>916</Words>
  <Characters>5044</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LEADER TECNICO</dc:creator>
  <cp:keywords/>
  <dc:description/>
  <cp:lastModifiedBy>LEADER TECNICO</cp:lastModifiedBy>
  <cp:revision>6</cp:revision>
  <dcterms:created xsi:type="dcterms:W3CDTF">2024-10-08T10:35:00Z</dcterms:created>
  <dcterms:modified xsi:type="dcterms:W3CDTF">2024-10-16T07:43:00Z</dcterms:modified>
</cp:coreProperties>
</file>